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Fúze švýcarských bank zachránila Credit Suisse, ale podkopala bankovní jistoty | Týdeník pro ekonomiku, politiku a byznys</w:t>
      </w:r>
      <w:br/>
      <w:hyperlink r:id="rId7" w:history="1">
        <w:r>
          <w:rPr>
            <w:color w:val="2980b9"/>
            <w:u w:val="single"/>
          </w:rPr>
          <w:t xml:space="preserve">https://www.tydenikhrot.cz/clanek/fuze-svycarskych-bank-zachranila-credit-suisse-ale-podkopala-bankovni-jistoty</w:t>
        </w:r>
      </w:hyperlink>
    </w:p>
    <w:p>
      <w:pPr>
        <w:pStyle w:val="Heading1"/>
      </w:pPr>
      <w:bookmarkStart w:id="2" w:name="_Toc2"/>
      <w:r>
        <w:t>Article summary:</w:t>
      </w:r>
      <w:bookmarkEnd w:id="2"/>
    </w:p>
    <w:p>
      <w:pPr>
        <w:jc w:val="both"/>
      </w:pPr>
      <w:r>
        <w:rPr/>
        <w:t xml:space="preserve">1. Švýcarská banka Credit Suisse byla zachráněna fúzí s konkurentem UBS, avšak to podkopalo bankovní jistoty a právní stát v zemi.</w:t>
      </w:r>
    </w:p>
    <w:p>
      <w:pPr>
        <w:jc w:val="both"/>
      </w:pPr>
      <w:r>
        <w:rPr/>
        <w:t xml:space="preserve">2. Fúze byla realizována za rozsáhlých státních záruk a pomocí švýcarské centrální banky, vlády a regulátora Finma.</w:t>
      </w:r>
    </w:p>
    <w:p>
      <w:pPr>
        <w:jc w:val="both"/>
      </w:pPr>
      <w:r>
        <w:rPr/>
        <w:t xml:space="preserve">3. Rozhodnutí odepsat dluhopisy třídy AT1 vydávané Credit Suisse vyvolalo kontroverzi, protože držitelé těchto dluhopisů při vyrovnání dluhů nemají přednost před akcionáři.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se zaměřuje na nedávnou fúzi mezi švýcarskými bankami UBS a Credit Suisse, která měla za cíl zachránit druhou jmenovanou banku před krizí důvěry. Článek popisuje plán na záchranu Credit Suisse, který zahrnoval rozsáhlé státní záruky a pomoc s likviditou ze strany švýcarské centrální banky. Autor zdůrazňuje, že tato fúze byla jediným možným řešením pro Credit Suisse, která se v posledních letech potýkala s řadou problémů.</w:t>
      </w:r>
    </w:p>
    <w:p>
      <w:pPr>
        <w:jc w:val="both"/>
      </w:pPr>
      <w:r>
        <w:rPr/>
        <w:t xml:space="preserve"/>
      </w:r>
    </w:p>
    <w:p>
      <w:pPr>
        <w:jc w:val="both"/>
      </w:pPr>
      <w:r>
        <w:rPr/>
        <w:t xml:space="preserve">Nicméně článek také upozorňuje na temné stránky této dohody. Zdůrazňuje, že švýcarsko jako útočiště právní jistoty pro investory do dluhopisů a akcií je nyní ohroženo. Bern se totiž dovolával potřeby zákona o stabilitě a mimořádných situacích, což umožnilo potlačit právo hospodářské soutěže a práva akcionářů. Držitelé nejrizikovější třídy dluhopisů (takzvaný dodatečný dluh kategorie Tier 1) v hodnotě téměř sedmnácti miliard dolarů tak přišli o své peníze.</w:t>
      </w:r>
    </w:p>
    <w:p>
      <w:pPr>
        <w:jc w:val="both"/>
      </w:pPr>
      <w:r>
        <w:rPr/>
        <w:t xml:space="preserve"/>
      </w:r>
    </w:p>
    <w:p>
      <w:pPr>
        <w:jc w:val="both"/>
      </w:pPr>
      <w:r>
        <w:rPr/>
        <w:t xml:space="preserve">Autor článku také poukazuje na rozhodnutí švýcarského bankovního regulátora Finma odepsat dluhopisy třídy AT1, jež vydala Credit Suisse. Tyto dluhopisy mají fungovat jako kapitálová rezerva v době obtíží, ale u ostatních bank v Evropě a Spojeném království požívají mnohem přísnější ochrany než u obou velkých švýcarských bank.</w:t>
      </w:r>
    </w:p>
    <w:p>
      <w:pPr>
        <w:jc w:val="both"/>
      </w:pPr>
      <w:r>
        <w:rPr/>
        <w:t xml:space="preserve"/>
      </w:r>
    </w:p>
    <w:p>
      <w:pPr>
        <w:jc w:val="both"/>
      </w:pPr>
      <w:r>
        <w:rPr/>
        <w:t xml:space="preserve">Celkově lze říci, že tento článek poskytuje poměrně vyvážený pohled na situaci kolem fúze UBS a Credit Suisse. Nicméně autor zdůrazňuje negativní aspekty této dohody a upozorňuje na rizika spojená s narušením právní jistoty pro investory. Je možné, že autor má určité předsudky proti tomuto typu intervencionistických opatření vlády a centrální banky do trhu. Nicméně tyto předsudky jsou poměrně skryté a neprojevujíc se v celkovém obsahu článku.</w:t>
      </w:r>
    </w:p>
    <w:p>
      <w:pPr>
        <w:pStyle w:val="Heading1"/>
      </w:pPr>
      <w:bookmarkStart w:id="5" w:name="_Toc5"/>
      <w:r>
        <w:t>Topics for further research:</w:t>
      </w:r>
      <w:bookmarkEnd w:id="5"/>
    </w:p>
    <w:p>
      <w:pPr>
        <w:spacing w:after="0"/>
        <w:numPr>
          <w:ilvl w:val="0"/>
          <w:numId w:val="2"/>
        </w:numPr>
      </w:pPr>
      <w:r>
        <w:rPr/>
        <w:t xml:space="preserve">Jaké jsou důsledky intervencionistických opatření vlády a centrální banky na trhu?
</w:t>
      </w:r>
    </w:p>
    <w:p>
      <w:pPr>
        <w:spacing w:after="0"/>
        <w:numPr>
          <w:ilvl w:val="0"/>
          <w:numId w:val="2"/>
        </w:numPr>
      </w:pPr>
      <w:r>
        <w:rPr/>
        <w:t xml:space="preserve">Jaké jsou rizika spojená s narušením právní jistoty pro investory?
</w:t>
      </w:r>
    </w:p>
    <w:p>
      <w:pPr>
        <w:spacing w:after="0"/>
        <w:numPr>
          <w:ilvl w:val="0"/>
          <w:numId w:val="2"/>
        </w:numPr>
      </w:pPr>
      <w:r>
        <w:rPr/>
        <w:t xml:space="preserve">Jaké jsou alternativní způsoby řešení krize důvěry v bankovní sektor?
</w:t>
      </w:r>
    </w:p>
    <w:p>
      <w:pPr>
        <w:spacing w:after="0"/>
        <w:numPr>
          <w:ilvl w:val="0"/>
          <w:numId w:val="2"/>
        </w:numPr>
      </w:pPr>
      <w:r>
        <w:rPr/>
        <w:t xml:space="preserve">Jaké jsou dopady fúze UBS a Credit Suisse na švýcarskou ekonomiku?
</w:t>
      </w:r>
    </w:p>
    <w:p>
      <w:pPr>
        <w:spacing w:after="0"/>
        <w:numPr>
          <w:ilvl w:val="0"/>
          <w:numId w:val="2"/>
        </w:numPr>
      </w:pPr>
      <w:r>
        <w:rPr/>
        <w:t xml:space="preserve">Jaké jsou důsledky odepsání dluhopisů třídy AT1 vydala Credit Suisse?
</w:t>
      </w:r>
    </w:p>
    <w:p>
      <w:pPr>
        <w:numPr>
          <w:ilvl w:val="0"/>
          <w:numId w:val="2"/>
        </w:numPr>
      </w:pPr>
      <w:r>
        <w:rPr/>
        <w:t xml:space="preserve">Jaké jsou rozdíly v ochraně dluhopisů třídy AT1 u švýcarských bank a ostatních bank v Evropě a Spojeném království?</w:t>
      </w:r>
    </w:p>
    <w:p>
      <w:pPr>
        <w:pStyle w:val="Heading1"/>
      </w:pPr>
      <w:bookmarkStart w:id="6" w:name="_Toc6"/>
      <w:r>
        <w:t>Report location:</w:t>
      </w:r>
      <w:bookmarkEnd w:id="6"/>
    </w:p>
    <w:p>
      <w:hyperlink r:id="rId8" w:history="1">
        <w:r>
          <w:rPr>
            <w:color w:val="2980b9"/>
            <w:u w:val="single"/>
          </w:rPr>
          <w:t xml:space="preserve">https://www.fullpicture.app/item/9002cbdb4c5f099ca9c147112a080ce8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4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ydenikhrot.cz/clanek/fuze-svycarskych-bank-zachranila-credit-suisse-ale-podkopala-bankovni-jistoty" TargetMode="External"/><Relationship Id="rId8" Type="http://schemas.openxmlformats.org/officeDocument/2006/relationships/hyperlink" Target="https://www.fullpicture.app/item/9002cbdb4c5f099ca9c147112a080c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2023-12-22T05:31:25+01:00</dcterms:created>
  <dcterms:modified xsi:type="dcterms:W3CDTF">2023-12-22T05:31:25+01:00</dcterms:modified>
</cp:coreProperties>
</file>

<file path=docProps/custom.xml><?xml version="1.0" encoding="utf-8"?>
<Properties xmlns="http://schemas.openxmlformats.org/officeDocument/2006/custom-properties" xmlns:vt="http://schemas.openxmlformats.org/officeDocument/2006/docPropsVTypes"/>
</file>