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Key Themes for the Global Energy Economy in 2023 - Oxford Institute for Energy Studies</w:t>
      </w:r>
      <w:br/>
      <w:hyperlink r:id="rId7" w:history="1">
        <w:r>
          <w:rPr>
            <w:color w:val="2980b9"/>
            <w:u w:val="single"/>
          </w:rPr>
          <w:t xml:space="preserve">https://www.oxfordenergy.org/publications/key-themes-for-the-global-energy-economy-in-2023/</w:t>
        </w:r>
      </w:hyperlink>
    </w:p>
    <w:p>
      <w:pPr>
        <w:pStyle w:val="Heading1"/>
      </w:pPr>
      <w:bookmarkStart w:id="2" w:name="_Toc2"/>
      <w:r>
        <w:t>Article summary:</w:t>
      </w:r>
      <w:bookmarkEnd w:id="2"/>
    </w:p>
    <w:p>
      <w:pPr>
        <w:jc w:val="both"/>
      </w:pPr>
      <w:r>
        <w:rPr/>
        <w:t xml:space="preserve">1. This article examines the topics that will be highly relevant to the global energy economy in 2023.</w:t>
      </w:r>
    </w:p>
    <w:p>
      <w:pPr>
        <w:jc w:val="both"/>
      </w:pPr>
      <w:r>
        <w:rPr/>
        <w:t xml:space="preserve">2. It looks at the re-prioritisation of energy policy away from environmental issues and towards energy security and affordability, as well as assessing the availability of LNG to meet European demand, the impact of China's re-opening, India taking over the G20 presidency, Africa's hydrocarbon strategy, carbon markets and removal technologies, nuclear power resurgence, and US Inflation Reduction Act on hydrogen technology.</w:t>
      </w:r>
    </w:p>
    <w:p>
      <w:pPr>
        <w:jc w:val="both"/>
      </w:pPr>
      <w:r>
        <w:rPr/>
        <w:t xml:space="preserve">3. The article encourages readers to access written output from Oxford Institute for Energy Studies (OIES) at www.oxfordenergy.org.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and presentation of information. It provides a comprehensive overview of key themes for the global energy economy in 2023 with a focus on topics such as energy security and affordability, availability of LNG to meet European demand, China’s re-opening, India taking over G20 presidency, Africa’s hydrocarbon strategy, carbon markets and removal technologies, nuclear power resurgence, US Inflation Reduction Act on hydrogen technology etc. The article is well researched with references to sources such as Global Stocktake ahead of COP28 and COP27 which adds credibility to its claims. </w:t>
      </w:r>
    </w:p>
    <w:p>
      <w:pPr>
        <w:jc w:val="both"/>
      </w:pPr>
      <w:r>
        <w:rPr/>
        <w:t xml:space="preserve">The article does not appear to have any biases or one-sided reporting as it presents both sides equally without favouring either side or making unsupported claims. It also does not appear to have any promotional content or partiality towards any particular viewpoint or opinion. All possible risks are noted throughout the article which makes it more reliable and trustworthy in its content. </w:t>
      </w:r>
    </w:p>
    <w:p>
      <w:pPr>
        <w:jc w:val="both"/>
      </w:pPr>
      <w:r>
        <w:rPr/>
        <w:t xml:space="preserve">The only potential issue with this article is that some points may be missing from consideration such as other countries' policies related to energy security or sustainability which could affect global energy economy in 2023 but are not discussed in detail here. Additionally, there may be some unexplored counterarguments that could be further explored by OIES in their written output at www.oxfordenergy.org</w:t>
      </w:r>
    </w:p>
    <w:p>
      <w:pPr>
        <w:pStyle w:val="Heading1"/>
      </w:pPr>
      <w:bookmarkStart w:id="5" w:name="_Toc5"/>
      <w:r>
        <w:t>Topics for further research:</w:t>
      </w:r>
      <w:bookmarkEnd w:id="5"/>
    </w:p>
    <w:p>
      <w:pPr>
        <w:spacing w:after="0"/>
        <w:numPr>
          <w:ilvl w:val="0"/>
          <w:numId w:val="2"/>
        </w:numPr>
      </w:pPr>
      <w:r>
        <w:rPr/>
        <w:t xml:space="preserve">Energy security policies of other countries</w:t>
      </w:r>
    </w:p>
    <w:p>
      <w:pPr>
        <w:spacing w:after="0"/>
        <w:numPr>
          <w:ilvl w:val="0"/>
          <w:numId w:val="2"/>
        </w:numPr>
      </w:pPr>
      <w:r>
        <w:rPr/>
        <w:t xml:space="preserve">Global energy sustainability initiatives</w:t>
      </w:r>
    </w:p>
    <w:p>
      <w:pPr>
        <w:spacing w:after="0"/>
        <w:numPr>
          <w:ilvl w:val="0"/>
          <w:numId w:val="2"/>
        </w:numPr>
      </w:pPr>
      <w:r>
        <w:rPr/>
        <w:t xml:space="preserve">Impact of renewable energy on global energy economy</w:t>
      </w:r>
    </w:p>
    <w:p>
      <w:pPr>
        <w:spacing w:after="0"/>
        <w:numPr>
          <w:ilvl w:val="0"/>
          <w:numId w:val="2"/>
        </w:numPr>
      </w:pPr>
      <w:r>
        <w:rPr/>
        <w:t xml:space="preserve">Role of emerging technologies in global energy economy</w:t>
      </w:r>
    </w:p>
    <w:p>
      <w:pPr>
        <w:spacing w:after="0"/>
        <w:numPr>
          <w:ilvl w:val="0"/>
          <w:numId w:val="2"/>
        </w:numPr>
      </w:pPr>
      <w:r>
        <w:rPr/>
        <w:t xml:space="preserve">Carbon pricing and taxation policies</w:t>
      </w:r>
    </w:p>
    <w:p>
      <w:pPr>
        <w:numPr>
          <w:ilvl w:val="0"/>
          <w:numId w:val="2"/>
        </w:numPr>
      </w:pPr>
      <w:r>
        <w:rPr/>
        <w:t xml:space="preserve">Nuclear power safety regulations</w:t>
      </w:r>
    </w:p>
    <w:p>
      <w:pPr>
        <w:pStyle w:val="Heading1"/>
      </w:pPr>
      <w:bookmarkStart w:id="6" w:name="_Toc6"/>
      <w:r>
        <w:t>Report location:</w:t>
      </w:r>
      <w:bookmarkEnd w:id="6"/>
    </w:p>
    <w:p>
      <w:hyperlink r:id="rId8" w:history="1">
        <w:r>
          <w:rPr>
            <w:color w:val="2980b9"/>
            <w:u w:val="single"/>
          </w:rPr>
          <w:t xml:space="preserve">https://www.fullpicture.app/item/901970c39b77c95838883ac22548a158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E44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xfordenergy.org/publications/key-themes-for-the-global-energy-economy-in-2023/" TargetMode="External"/><Relationship Id="rId8" Type="http://schemas.openxmlformats.org/officeDocument/2006/relationships/hyperlink" Target="https://www.fullpicture.app/item/901970c39b77c95838883ac22548a1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2023-02-23T02:00:51+01:00</dcterms:created>
  <dcterms:modified xsi:type="dcterms:W3CDTF">2023-02-23T02:00:51+01:00</dcterms:modified>
</cp:coreProperties>
</file>

<file path=docProps/custom.xml><?xml version="1.0" encoding="utf-8"?>
<Properties xmlns="http://schemas.openxmlformats.org/officeDocument/2006/custom-properties" xmlns:vt="http://schemas.openxmlformats.org/officeDocument/2006/docPropsVTypes"/>
</file>