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Land Cover Changes in Open-Cast Mining Complexes Based on High-Resolution Remote Sensing Data</w:t>
      </w:r>
      <w:br/>
      <w:hyperlink r:id="rId7" w:history="1">
        <w:r>
          <w:rPr>
            <w:color w:val="2980b9"/>
            <w:u w:val="single"/>
          </w:rPr>
          <w:t xml:space="preserve">https://www.mdpi.com/2072-4292/12/4/611</w:t>
        </w:r>
      </w:hyperlink>
    </w:p>
    <w:p>
      <w:pPr>
        <w:pStyle w:val="Heading1"/>
      </w:pPr>
      <w:bookmarkStart w:id="2" w:name="_Toc2"/>
      <w:r>
        <w:t>Article summary:</w:t>
      </w:r>
      <w:bookmarkEnd w:id="2"/>
    </w:p>
    <w:p>
      <w:pPr>
        <w:jc w:val="both"/>
      </w:pPr>
      <w:r>
        <w:rPr/>
        <w:t xml:space="preserve">1. Remote sensing technologies can provide accurate tools to track land use and land cover changes in and around open-cast mines, which is important for environmental monitoring of rehabilitation activities in mining areas.</w:t>
      </w:r>
    </w:p>
    <w:p>
      <w:pPr>
        <w:jc w:val="both"/>
      </w:pPr>
      <w:r>
        <w:rPr/>
        <w:t xml:space="preserve">2. A geographic object-based image analysis (GEOBIA) approach was developed to map the amount of revegetated area and quantify the land use changes in open-cast mines in the Carajás region in the eastern Amazon, Brazil.</w:t>
      </w:r>
    </w:p>
    <w:p>
      <w:pPr>
        <w:jc w:val="both"/>
      </w:pPr>
      <w:r>
        <w:rPr/>
        <w:t xml:space="preserve">3. The approach was able to provide consistent information regarding land cover changes in mines, with a special focus on the amount of revegetation necessary to fulfill environmental liabilities. During the observation period, the mining complex expanded, which led to the conversion of canga and forest vegetation to mine land. At the same time, the amount of revegetated area increased.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"Land Cover Changes in Open-Cast Mining Complexes Based on High-Resolution Remote Sensing Data" presents a systematic approach to mapping land cover changes in open-cast mines using high-resolution satellite images. The study focuses on the largest iron ore open-cast mining complex in the world, located in the Carajás National Forest in eastern Amazon, Brazil. The authors use geographic object-based image analysis (GEOBIA) to quantify forests, cangas, mine land, revegetated areas, and water bodies based on threshold values established using spectral bands, NDVI, NDWI, and LiDAR digital terrain model and slope map.</w:t>
      </w:r>
    </w:p>
    <w:p>
      <w:pPr>
        <w:jc w:val="both"/>
      </w:pPr>
      <w:r>
        <w:rPr/>
        <w:t xml:space="preserve"/>
      </w:r>
    </w:p>
    <w:p>
      <w:pPr>
        <w:jc w:val="both"/>
      </w:pPr>
      <w:r>
        <w:rPr/>
        <w:t xml:space="preserve">The article provides valuable insights into the potential of remote sensing technologies for environmental monitoring of mining activities. However, there are some biases and limitations that need to be considered. Firstly, the study only focuses on one mining complex in Brazil and may not be representative of other mining sites worldwide. Secondly, while the authors acknowledge the societal and environmental impacts of mining activities, they do not provide a comprehensive analysis of these impacts or discuss potential solutions beyond rehabilitation efforts.</w:t>
      </w:r>
    </w:p>
    <w:p>
      <w:pPr>
        <w:jc w:val="both"/>
      </w:pPr>
      <w:r>
        <w:rPr/>
        <w:t xml:space="preserve"/>
      </w:r>
    </w:p>
    <w:p>
      <w:pPr>
        <w:jc w:val="both"/>
      </w:pPr>
      <w:r>
        <w:rPr/>
        <w:t xml:space="preserve">Additionally, the article does not address issues related to social justice or community engagement in mining activities. The mitigation hierarchy framework mentioned in the article emphasizes avoiding net losses or generating positive impacts but does not address how these impacts are distributed among different stakeholders or communities affected by mining activities.</w:t>
      </w:r>
    </w:p>
    <w:p>
      <w:pPr>
        <w:jc w:val="both"/>
      </w:pPr>
      <w:r>
        <w:rPr/>
        <w:t xml:space="preserve"/>
      </w:r>
    </w:p>
    <w:p>
      <w:pPr>
        <w:jc w:val="both"/>
      </w:pPr>
      <w:r>
        <w:rPr/>
        <w:t xml:space="preserve">Furthermore, while remote sensing technologies can provide accurate tools for tracking land use changes over time, they also have limitations such as cloud cover and atmospheric interference that can affect data quality. The authors do not discuss these limitations or potential sources of error in their methodology.</w:t>
      </w:r>
    </w:p>
    <w:p>
      <w:pPr>
        <w:jc w:val="both"/>
      </w:pPr>
      <w:r>
        <w:rPr/>
        <w:t xml:space="preserve"/>
      </w:r>
    </w:p>
    <w:p>
      <w:pPr>
        <w:jc w:val="both"/>
      </w:pPr>
      <w:r>
        <w:rPr/>
        <w:t xml:space="preserve">Overall, while the article provides valuable insights into using remote sensing technologies for environmental monitoring of mining activities, it is important to consider its biases and limitations when interpreting its findings. Future research should aim to address broader societal and environmental impacts of mining activities and engage with local communities to ensure equitable distribution of benefits and impacts.</w:t>
      </w:r>
    </w:p>
    <w:p>
      <w:pPr>
        <w:pStyle w:val="Heading1"/>
      </w:pPr>
      <w:bookmarkStart w:id="5" w:name="_Toc5"/>
      <w:r>
        <w:t>Topics for further research:</w:t>
      </w:r>
      <w:bookmarkEnd w:id="5"/>
    </w:p>
    <w:p>
      <w:pPr>
        <w:spacing w:after="0"/>
        <w:numPr>
          <w:ilvl w:val="0"/>
          <w:numId w:val="2"/>
        </w:numPr>
      </w:pPr>
      <w:r>
        <w:rPr/>
        <w:t xml:space="preserve">Social justice and mining activities
</w:t>
      </w:r>
    </w:p>
    <w:p>
      <w:pPr>
        <w:spacing w:after="0"/>
        <w:numPr>
          <w:ilvl w:val="0"/>
          <w:numId w:val="2"/>
        </w:numPr>
      </w:pPr>
      <w:r>
        <w:rPr/>
        <w:t xml:space="preserve">Environmental impacts of mining activities
</w:t>
      </w:r>
    </w:p>
    <w:p>
      <w:pPr>
        <w:spacing w:after="0"/>
        <w:numPr>
          <w:ilvl w:val="0"/>
          <w:numId w:val="2"/>
        </w:numPr>
      </w:pPr>
      <w:r>
        <w:rPr/>
        <w:t xml:space="preserve">Community engagement in mining activities
</w:t>
      </w:r>
    </w:p>
    <w:p>
      <w:pPr>
        <w:spacing w:after="0"/>
        <w:numPr>
          <w:ilvl w:val="0"/>
          <w:numId w:val="2"/>
        </w:numPr>
      </w:pPr>
      <w:r>
        <w:rPr/>
        <w:t xml:space="preserve">Cloud cover and atmospheric interference in remote sensing
</w:t>
      </w:r>
    </w:p>
    <w:p>
      <w:pPr>
        <w:spacing w:after="0"/>
        <w:numPr>
          <w:ilvl w:val="0"/>
          <w:numId w:val="2"/>
        </w:numPr>
      </w:pPr>
      <w:r>
        <w:rPr/>
        <w:t xml:space="preserve">Limitations of remote sensing technologies
</w:t>
      </w:r>
    </w:p>
    <w:p>
      <w:pPr>
        <w:numPr>
          <w:ilvl w:val="0"/>
          <w:numId w:val="2"/>
        </w:numPr>
      </w:pPr>
      <w:r>
        <w:rPr/>
        <w:t xml:space="preserve">Equitable distribution of benefits and impacts in mining activities</w:t>
      </w:r>
    </w:p>
    <w:p>
      <w:pPr>
        <w:pStyle w:val="Heading1"/>
      </w:pPr>
      <w:bookmarkStart w:id="6" w:name="_Toc6"/>
      <w:r>
        <w:t>Report location:</w:t>
      </w:r>
      <w:bookmarkEnd w:id="6"/>
    </w:p>
    <w:p>
      <w:hyperlink r:id="rId8" w:history="1">
        <w:r>
          <w:rPr>
            <w:color w:val="2980b9"/>
            <w:u w:val="single"/>
          </w:rPr>
          <w:t xml:space="preserve">https://www.fullpicture.app/item/9063e8f14466a77d7579120bf9fae255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9C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4/611" TargetMode="External"/><Relationship Id="rId8" Type="http://schemas.openxmlformats.org/officeDocument/2006/relationships/hyperlink" Target="https://www.fullpicture.app/item/9063e8f14466a77d7579120bf9fae2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2023-03-27T10:08:47+02:00</dcterms:created>
  <dcterms:modified xsi:type="dcterms:W3CDTF">2023-03-27T10:08:47+02:00</dcterms:modified>
</cp:coreProperties>
</file>

<file path=docProps/custom.xml><?xml version="1.0" encoding="utf-8"?>
<Properties xmlns="http://schemas.openxmlformats.org/officeDocument/2006/custom-properties" xmlns:vt="http://schemas.openxmlformats.org/officeDocument/2006/docPropsVTypes"/>
</file>