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混凝土的细观研究I：随机骨料结构和有限元网格的生成 - ScienceDirect</w:t>
      </w:r>
      <w:br/>
      <w:hyperlink r:id="rId7" w:history="1">
        <w:r>
          <w:rPr>
            <w:color w:val="2980b9"/>
            <w:u w:val="single"/>
          </w:rPr>
          <w:t xml:space="preserve">https://www.sciencedirect.com/science/article/pii/S0045794998001771</w:t>
        </w:r>
      </w:hyperlink>
    </w:p>
    <w:p>
      <w:pPr>
        <w:pStyle w:val="Heading1"/>
      </w:pPr>
      <w:bookmarkStart w:id="2" w:name="_Toc2"/>
      <w:r>
        <w:t>Article summary:</w:t>
      </w:r>
      <w:bookmarkEnd w:id="2"/>
    </w:p>
    <w:p>
      <w:pPr>
        <w:jc w:val="both"/>
      </w:pPr>
      <w:r>
        <w:rPr/>
        <w:t xml:space="preserve">1. This article discusses the complexity of concrete behavior and the need for theoretical research to better understand it.</w:t>
      </w:r>
    </w:p>
    <w:p>
      <w:pPr>
        <w:jc w:val="both"/>
      </w:pPr>
      <w:r>
        <w:rPr/>
        <w:t xml:space="preserve">2. It proposes a procedure for generating random aggregate structures (RAS) with prescribed shapes and sizes, which can be used in mesoscopic studies of concrete.</w:t>
      </w:r>
    </w:p>
    <w:p>
      <w:pPr>
        <w:jc w:val="both"/>
      </w:pPr>
      <w:r>
        <w:rPr/>
        <w:t xml:space="preserve">3. The paper also describes an advancing front approach for generating finite element meshes that accurately follow the boundaries between aggregates and mortar matrix.</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complexities of concrete behavior and how mesoscopic analysis can be used to better understand it. The proposed procedure for generating random aggregate structures is well-explained, with clear descriptions of how rounded and angular aggregates are generated, as well as how their size and spatial distributions are simulated. Furthermore, the advancing front approach for generating finite element meshes is described in detail, including how it can be used to accurately follow the boundaries between aggregates and mortar matrix.</w:t>
      </w:r>
    </w:p>
    <w:p>
      <w:pPr>
        <w:jc w:val="both"/>
      </w:pPr>
      <w:r>
        <w:rPr/>
        <w:t xml:space="preserve">The article does not appear to have any major biases or one-sided reporting; instead, it presents a balanced view on the complexities of concrete behavior and how mesoscopic analysis can help address them. All claims made in the article are supported by evidence from previous research studies, making them reliable and trustworthy. Additionally, all potential risks associated with mesoscopic analysis are noted throughout the paper.</w:t>
      </w:r>
    </w:p>
    <w:p>
      <w:pPr>
        <w:jc w:val="both"/>
      </w:pPr>
      <w:r>
        <w:rPr/>
        <w:t xml:space="preserve">The only potential issue with this article is that some counterarguments or alternative approaches may not have been explored in sufficient depth; however, this does not significantly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Mesoscopic analysis of concrete</w:t>
      </w:r>
    </w:p>
    <w:p>
      <w:pPr>
        <w:spacing w:after="0"/>
        <w:numPr>
          <w:ilvl w:val="0"/>
          <w:numId w:val="2"/>
        </w:numPr>
      </w:pPr>
      <w:r>
        <w:rPr/>
        <w:t xml:space="preserve">Finite element mesh generation</w:t>
      </w:r>
    </w:p>
    <w:p>
      <w:pPr>
        <w:spacing w:after="0"/>
        <w:numPr>
          <w:ilvl w:val="0"/>
          <w:numId w:val="2"/>
        </w:numPr>
      </w:pPr>
      <w:r>
        <w:rPr/>
        <w:t xml:space="preserve">Random aggregate structures</w:t>
      </w:r>
    </w:p>
    <w:p>
      <w:pPr>
        <w:spacing w:after="0"/>
        <w:numPr>
          <w:ilvl w:val="0"/>
          <w:numId w:val="2"/>
        </w:numPr>
      </w:pPr>
      <w:r>
        <w:rPr/>
        <w:t xml:space="preserve">Aggregate size and spatial distributions</w:t>
      </w:r>
    </w:p>
    <w:p>
      <w:pPr>
        <w:spacing w:after="0"/>
        <w:numPr>
          <w:ilvl w:val="0"/>
          <w:numId w:val="2"/>
        </w:numPr>
      </w:pPr>
      <w:r>
        <w:rPr/>
        <w:t xml:space="preserve">Advancing front approach</w:t>
      </w:r>
    </w:p>
    <w:p>
      <w:pPr>
        <w:numPr>
          <w:ilvl w:val="0"/>
          <w:numId w:val="2"/>
        </w:numPr>
      </w:pPr>
      <w:r>
        <w:rPr/>
        <w:t xml:space="preserve">Alternative approaches to concrete behavior analysis</w:t>
      </w:r>
    </w:p>
    <w:p>
      <w:pPr>
        <w:pStyle w:val="Heading1"/>
      </w:pPr>
      <w:bookmarkStart w:id="6" w:name="_Toc6"/>
      <w:r>
        <w:t>Report location:</w:t>
      </w:r>
      <w:bookmarkEnd w:id="6"/>
    </w:p>
    <w:p>
      <w:hyperlink r:id="rId8" w:history="1">
        <w:r>
          <w:rPr>
            <w:color w:val="2980b9"/>
            <w:u w:val="single"/>
          </w:rPr>
          <w:t xml:space="preserve">https://www.fullpicture.app/item/90785b228f5deaf93b688d878f811b7d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F5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794998001771" TargetMode="External"/><Relationship Id="rId8" Type="http://schemas.openxmlformats.org/officeDocument/2006/relationships/hyperlink" Target="https://www.fullpicture.app/item/90785b228f5deaf93b688d878f811b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2023-02-28T14:52:53+01:00</dcterms:created>
  <dcterms:modified xsi:type="dcterms:W3CDTF">2023-02-28T14:52:53+01:00</dcterms:modified>
</cp:coreProperties>
</file>

<file path=docProps/custom.xml><?xml version="1.0" encoding="utf-8"?>
<Properties xmlns="http://schemas.openxmlformats.org/officeDocument/2006/custom-properties" xmlns:vt="http://schemas.openxmlformats.org/officeDocument/2006/docPropsVTypes"/>
</file>