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Plastic Waste Management &amp; Behavior Change</w:t>
      </w:r>
      <w:br/>
      <w:hyperlink r:id="rId7" w:history="1">
        <w:r>
          <w:rPr>
            <w:color w:val="2980b9"/>
            <w:u w:val="single"/>
          </w:rPr>
          <w:t xml:space="preserve">https://www.ungm.org/Public/Notice/178933</w:t>
        </w:r>
      </w:hyperlink>
    </w:p>
    <w:p>
      <w:pPr>
        <w:pStyle w:val="Heading1"/>
      </w:pPr>
      <w:bookmarkStart w:id="2" w:name="_Toc2"/>
      <w:r>
        <w:t>Article summary:</w:t>
      </w:r>
      <w:bookmarkEnd w:id="2"/>
    </w:p>
    <w:p>
      <w:pPr>
        <w:jc w:val="both"/>
      </w:pPr>
      <w:r>
        <w:rPr/>
        <w:t xml:space="preserve">1. The Global Environment Facility (GEF) Small Grants Programme (SGP) is calling for proposals based on a new grant-making modality to be administered at the global level.</w:t>
      </w:r>
    </w:p>
    <w:p>
      <w:pPr>
        <w:jc w:val="both"/>
      </w:pPr>
      <w:r>
        <w:rPr/>
        <w:t xml:space="preserve">2. SGP projects support biodiversity conservation, climate change mitigation and adaptation, prevention of land degradation, protection of international waters, and reduction of the impact of chemicals, within a sustainable development framework that promotes sustainable livelihoods and citizen empowerment.</w:t>
      </w:r>
    </w:p>
    <w:p>
      <w:pPr>
        <w:jc w:val="both"/>
      </w:pPr>
      <w:r>
        <w:rPr/>
        <w:t xml:space="preserve">3. The project proposal should include a global implementation plan, with particular emphasis in the Global South, and should cover key areas such as developing a global framework Strategy and Plan on Plastics and Behavior Change, providing technical guidance notes, tools and material, and performing capacity building activities.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information related to the GEF Small Grants Programme's call for proposals for plastic waste management &amp; behavior change initiatives. It provides an overview of the background of SGP as well as its objectives related to this particular call for proposals. It also outlines specific activities that are expected to be included in the proposal. </w:t>
      </w:r>
    </w:p>
    <w:p>
      <w:pPr>
        <w:jc w:val="both"/>
      </w:pPr>
      <w:r>
        <w:rPr/>
        <w:t xml:space="preserve">The article does not appear to have any major biases or one-sided reporting; it presents both sides equally by outlining both the need for behavior change initiatives related to plastic waste management as well as providing an overview of six strategic levers that can be used to shift behaviors. Additionally, it provides evidence for its claims by citing sources such as UNDP Plastic Offer and other partners working on this issue. </w:t>
      </w:r>
    </w:p>
    <w:p>
      <w:pPr>
        <w:jc w:val="both"/>
      </w:pPr>
      <w:r>
        <w:rPr/>
        <w:t xml:space="preserve">The article does not appear to have any missing points of consideration or unexplored counterarguments; it provides a comprehensive overview of what is expected from applicants who wish to pursue further information related to their bids. Furthermore, there does not appear to be any promotional content or partiality present in the article; it simply outlines what is expected from applicants without favoring any particular organization or individual over another. Lastly, possible risks associated with this call for proposals are noted throughout the article; these include potential environmental risks associated with plastic waste management initiatives as well as potential social risks associated with behavior change initiatives.</w:t>
      </w:r>
    </w:p>
    <w:p>
      <w:pPr>
        <w:pStyle w:val="Heading1"/>
      </w:pPr>
      <w:bookmarkStart w:id="5" w:name="_Toc5"/>
      <w:r>
        <w:t>Topics for further research:</w:t>
      </w:r>
      <w:bookmarkEnd w:id="5"/>
    </w:p>
    <w:p>
      <w:pPr>
        <w:spacing w:after="0"/>
        <w:numPr>
          <w:ilvl w:val="0"/>
          <w:numId w:val="2"/>
        </w:numPr>
      </w:pPr>
      <w:r>
        <w:rPr/>
        <w:t xml:space="preserve">Plastic waste management strategies </w:t>
      </w:r>
    </w:p>
    <w:p>
      <w:pPr>
        <w:spacing w:after="0"/>
        <w:numPr>
          <w:ilvl w:val="0"/>
          <w:numId w:val="2"/>
        </w:numPr>
      </w:pPr>
      <w:r>
        <w:rPr/>
        <w:t xml:space="preserve">Environmental impacts of plastic waste </w:t>
      </w:r>
    </w:p>
    <w:p>
      <w:pPr>
        <w:spacing w:after="0"/>
        <w:numPr>
          <w:ilvl w:val="0"/>
          <w:numId w:val="2"/>
        </w:numPr>
      </w:pPr>
      <w:r>
        <w:rPr/>
        <w:t xml:space="preserve">Social implications of behavior change initiatives </w:t>
      </w:r>
    </w:p>
    <w:p>
      <w:pPr>
        <w:spacing w:after="0"/>
        <w:numPr>
          <w:ilvl w:val="0"/>
          <w:numId w:val="2"/>
        </w:numPr>
      </w:pPr>
      <w:r>
        <w:rPr/>
        <w:t xml:space="preserve">GEF Small Grants Programme funding </w:t>
      </w:r>
    </w:p>
    <w:p>
      <w:pPr>
        <w:spacing w:after="0"/>
        <w:numPr>
          <w:ilvl w:val="0"/>
          <w:numId w:val="2"/>
        </w:numPr>
      </w:pPr>
      <w:r>
        <w:rPr/>
        <w:t xml:space="preserve">UNDP Plastic Offer </w:t>
      </w:r>
    </w:p>
    <w:p>
      <w:pPr>
        <w:numPr>
          <w:ilvl w:val="0"/>
          <w:numId w:val="2"/>
        </w:numPr>
      </w:pPr>
      <w:r>
        <w:rPr/>
        <w:t xml:space="preserve">Partnerships for plastic waste management initiatives</w:t>
      </w:r>
    </w:p>
    <w:p>
      <w:pPr>
        <w:pStyle w:val="Heading1"/>
      </w:pPr>
      <w:bookmarkStart w:id="6" w:name="_Toc6"/>
      <w:r>
        <w:t>Report location:</w:t>
      </w:r>
      <w:bookmarkEnd w:id="6"/>
    </w:p>
    <w:p>
      <w:hyperlink r:id="rId8" w:history="1">
        <w:r>
          <w:rPr>
            <w:color w:val="2980b9"/>
            <w:u w:val="single"/>
          </w:rPr>
          <w:t xml:space="preserve">https://www.fullpicture.app/item/90ae44426903d0cc12ca5eba01a6f70f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F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gm.org/Public/Notice/178933" TargetMode="External"/><Relationship Id="rId8" Type="http://schemas.openxmlformats.org/officeDocument/2006/relationships/hyperlink" Target="https://www.fullpicture.app/item/90ae44426903d0cc12ca5eba01a6f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2023-02-24T02:52:27+01:00</dcterms:created>
  <dcterms:modified xsi:type="dcterms:W3CDTF">2023-02-24T02:52:27+01:00</dcterms:modified>
</cp:coreProperties>
</file>

<file path=docProps/custom.xml><?xml version="1.0" encoding="utf-8"?>
<Properties xmlns="http://schemas.openxmlformats.org/officeDocument/2006/custom-properties" xmlns:vt="http://schemas.openxmlformats.org/officeDocument/2006/docPropsVTypes"/>
</file>