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Deep reinforcement learning for personalized treatment recommendation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https://pubmed.ncbi.nlm.nih.gov/35716038/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Precision medicine aims to recommend the most effective treatment for individual patients based on their molecular and clinical profiles.</w:t>
      </w:r>
    </w:p>
    <w:p>
      <w:pPr>
        <w:jc w:val="both"/>
      </w:pPr>
      <w:r>
        <w:rPr/>
        <w:t xml:space="preserve">2. Deep reinforcement learning (DRL) can be applied to sequentially learn and recommend the most suitable drugs for a patient given their individual features.</w:t>
      </w:r>
    </w:p>
    <w:p>
      <w:pPr>
        <w:jc w:val="both"/>
      </w:pPr>
      <w:r>
        <w:rPr/>
        <w:t xml:space="preserve">3. The proposed personalized ranking system, Proximal Policy Optimization Ranking (PPORank), outperforms state-of-the-art competitors based on supervised learning in large-scale cancer cell line data sets and simulated data, demonstrating the potential of DRL in precision medicine.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作为一篇关于深度强化学习在个性化治疗推荐中的应用的论文，该文章提出了一种新颖的个性化排名系统，并在两个大规模癌细胞数据集上进行了实验。然而，该文章存在以下几点问题：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偏见来源：该文章没有考虑到可能存在的风险和副作用，只关注了治疗效果。这可能会导致患者在接受治疗时面临更多的风险和不良反应。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片面报道：该文章只关注了深度强化学习方法在个性化治疗推荐中的优势，但并未探讨其局限性和缺点。例如，深度强化学习需要大量数据来训练模型，而这些数据可能难以获取或不完整。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无根据的主张：该文章声称所提出的方法优于现有基于监督学习的方法，但并未提供充分证据来支持这一主张。此外，在实验中使用的数据集是否具有代表性也是一个值得考虑的问题。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缺失考虑点：该文章没有考虑到患者个体差异、生活方式、环境因素等因素对治疗效果的影响。这些因素可能会对治疗方案产生重要影响，但并未被纳入模型中。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宣传内容：该文章过于宣传深度强化学习方法在个性化医疗领域中的潜力，并未平衡地呈现其他方法或观点。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综上所述，尽管该论文提出了一种新颖的个性化排名系统，并在实验中取得了良好结果，但仍存在一些偏见、片面报道、无根据主张、缺失考虑点等问题需要进一步探讨和解决。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Risk and side effects of personalized treatment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Limitations and drawbacks of deep reinforcement learning in personalized treatment recommendation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superiority of the proposed method over existing supervised learning-based methods
</w:t>
      </w:r>
    </w:p>
    <w:p>
      <w:pPr>
        <w:spacing w:after="0"/>
        <w:numPr>
          <w:ilvl w:val="0"/>
          <w:numId w:val="2"/>
        </w:numPr>
      </w:pPr>
      <w:r>
        <w:rPr/>
        <w:t xml:space="preserve">The impact of individual differences</w:t>
      </w:r>
    </w:p>
    <w:p>
      <w:pPr>
        <w:spacing w:after="0"/>
        <w:numPr>
          <w:ilvl w:val="0"/>
          <w:numId w:val="2"/>
        </w:numPr>
      </w:pPr>
      <w:r>
        <w:rPr/>
        <w:t xml:space="preserve">lifestyle</w:t>
      </w:r>
    </w:p>
    <w:p>
      <w:pPr>
        <w:spacing w:after="0"/>
        <w:numPr>
          <w:ilvl w:val="0"/>
          <w:numId w:val="2"/>
        </w:numPr>
      </w:pPr>
      <w:r>
        <w:rPr/>
        <w:t xml:space="preserve">and environmental factors on treatment effectiveness
</w:t>
      </w:r>
    </w:p>
    <w:p>
      <w:pPr>
        <w:spacing w:after="0"/>
        <w:numPr>
          <w:ilvl w:val="0"/>
          <w:numId w:val="2"/>
        </w:numPr>
      </w:pPr>
      <w:r>
        <w:rPr/>
        <w:t xml:space="preserve">Balanced presentation of other methods and perspectives in personalized healthcare
</w:t>
      </w:r>
    </w:p>
    <w:p>
      <w:pPr>
        <w:spacing w:after="0"/>
        <w:numPr>
          <w:ilvl w:val="0"/>
          <w:numId w:val="2"/>
        </w:numPr>
      </w:pPr>
      <w:r>
        <w:rPr/>
        <w:t xml:space="preserve">Further exploration and resolution of biases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</w:t>
      </w:r>
    </w:p>
    <w:p>
      <w:pPr>
        <w:spacing w:after="0"/>
        <w:numPr>
          <w:ilvl w:val="0"/>
          <w:numId w:val="2"/>
        </w:numPr>
      </w:pPr>
      <w:r>
        <w:rPr/>
        <w:t xml:space="preserve">unfounded claims</w:t>
      </w:r>
    </w:p>
    <w:p>
      <w:pPr>
        <w:numPr>
          <w:ilvl w:val="0"/>
          <w:numId w:val="2"/>
        </w:numPr>
      </w:pPr>
      <w:r>
        <w:rPr/>
        <w:t xml:space="preserve">and missing considerations in the article.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https://www.fullpicture.app/item/90c511e91c384e741608dba9a5bd1cf2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AF1F3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5716038/" TargetMode="External"/><Relationship Id="rId8" Type="http://schemas.openxmlformats.org/officeDocument/2006/relationships/hyperlink" Target="https://www.fullpicture.app/item/90c511e91c384e741608dba9a5bd1cf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2024-01-01T05:47:05+01:00</dcterms:created>
  <dcterms:modified xsi:type="dcterms:W3CDTF">2024-01-01T05:47:05+01:00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