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Inside the UK’s new $292 million arts center | CNN</w:t>
      </w:r>
      <w:br/>
      <w:hyperlink r:id="rId7" w:history="1">
        <w:r>
          <w:rPr>
            <w:color w:val="2980b9"/>
            <w:u w:val="single"/>
          </w:rPr>
          <w:t xml:space="preserve">https://www.cnn.com/style/aviva-studios-manchester-arts-uk</w:t>
        </w:r>
      </w:hyperlink>
    </w:p>
    <w:p>
      <w:pPr>
        <w:pStyle w:val="Heading1"/>
      </w:pPr>
      <w:bookmarkStart w:id="2" w:name="_Toc2"/>
      <w:r>
        <w:t>Article summary:</w:t>
      </w:r>
      <w:bookmarkEnd w:id="2"/>
    </w:p>
    <w:p>
      <w:pPr>
        <w:jc w:val="both"/>
      </w:pPr>
      <w:r>
        <w:rPr/>
        <w:t xml:space="preserve">1. Aviva Studios is a £240 million arts and culture center in Manchester, UK, aiming to be a hub for performing arts and customizable to any artist or event.</w:t>
      </w:r>
    </w:p>
    <w:p>
      <w:pPr>
        <w:jc w:val="both"/>
      </w:pPr>
      <w:r>
        <w:rPr/>
        <w:t xml:space="preserve">2. The building's design pays homage to Manchester's industrial history with its raw concrete exterior and exposed steel connections.</w:t>
      </w:r>
    </w:p>
    <w:p>
      <w:pPr>
        <w:jc w:val="both"/>
      </w:pPr>
      <w:r>
        <w:rPr/>
        <w:t xml:space="preserve">3. The center features a flexible warehouse space that can be transformed into various settings and a traditional theater hall with removable walls, allowing for simultaneous events.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"Inside the UK’s new $292 million arts center" provides an overview of Aviva Studios, a new arts and culture center in Manchester. While the article highlights the unique features and ambitions of the project, it also raises questions about potential biases, unsupported claims, missing evidence, and unexplored counterarguments.</w:t>
      </w:r>
    </w:p>
    <w:p>
      <w:pPr>
        <w:jc w:val="both"/>
      </w:pPr>
      <w:r>
        <w:rPr/>
        <w:t xml:space="preserve"/>
      </w:r>
    </w:p>
    <w:p>
      <w:pPr>
        <w:jc w:val="both"/>
      </w:pPr>
      <w:r>
        <w:rPr/>
        <w:t xml:space="preserve">One potential bias in the article is its focus on the positive aspects of Aviva Studios without adequately addressing any potential drawbacks or criticisms. The author presents the project as a groundbreaking and innovative addition to Manchester's cultural landscape, but does not explore any potential risks or challenges associated with such a large investment in the arts sector.</w:t>
      </w:r>
    </w:p>
    <w:p>
      <w:pPr>
        <w:jc w:val="both"/>
      </w:pPr>
      <w:r>
        <w:rPr/>
        <w:t xml:space="preserve"/>
      </w:r>
    </w:p>
    <w:p>
      <w:pPr>
        <w:jc w:val="both"/>
      </w:pPr>
      <w:r>
        <w:rPr/>
        <w:t xml:space="preserve">Additionally, the article relies heavily on quotes from Ellen van Loon, the architect behind Aviva Studios. While van Loon's perspective is valuable, it would have been beneficial to include input from other stakeholders such as local residents, artists, or critics to provide a more balanced view of the project.</w:t>
      </w:r>
    </w:p>
    <w:p>
      <w:pPr>
        <w:jc w:val="both"/>
      </w:pPr>
      <w:r>
        <w:rPr/>
        <w:t xml:space="preserve"/>
      </w:r>
    </w:p>
    <w:p>
      <w:pPr>
        <w:jc w:val="both"/>
      </w:pPr>
      <w:r>
        <w:rPr/>
        <w:t xml:space="preserve">The article also makes unsupported claims about Aviva Studios' ability to enable the "next step" in performing arts and its potential to help Manchester find its place again. These claims are presented without any evidence or examples to support them, leaving readers to question their validity.</w:t>
      </w:r>
    </w:p>
    <w:p>
      <w:pPr>
        <w:jc w:val="both"/>
      </w:pPr>
      <w:r>
        <w:rPr/>
        <w:t xml:space="preserve"/>
      </w:r>
    </w:p>
    <w:p>
      <w:pPr>
        <w:jc w:val="both"/>
      </w:pPr>
      <w:r>
        <w:rPr/>
        <w:t xml:space="preserve">Furthermore, there are missing points of consideration in the article. For example, it briefly mentions that government funding for the arts sector in the region has declined over the last decade but does not delve into why this has happened or how it may impact Aviva Studios' long-term sustainability.</w:t>
      </w:r>
    </w:p>
    <w:p>
      <w:pPr>
        <w:jc w:val="both"/>
      </w:pPr>
      <w:r>
        <w:rPr/>
        <w:t xml:space="preserve"/>
      </w:r>
    </w:p>
    <w:p>
      <w:pPr>
        <w:jc w:val="both"/>
      </w:pPr>
      <w:r>
        <w:rPr/>
        <w:t xml:space="preserve">The article also lacks exploration of counterarguments or alternative perspectives. It presents Aviva Studios as a unique and innovative project without acknowledging any potential criticisms or concerns that may exist within the community or among experts in the field.</w:t>
      </w:r>
    </w:p>
    <w:p>
      <w:pPr>
        <w:jc w:val="both"/>
      </w:pPr>
      <w:r>
        <w:rPr/>
        <w:t xml:space="preserve"/>
      </w:r>
    </w:p>
    <w:p>
      <w:pPr>
        <w:jc w:val="both"/>
      </w:pPr>
      <w:r>
        <w:rPr/>
        <w:t xml:space="preserve">In terms of promotional content and partiality, while there is no explicit advertising within the article itself, it can be seen as promoting Aviva Studios by highlighting its positive features and ambitions without critically examining its potential drawbacks or challenges.</w:t>
      </w:r>
    </w:p>
    <w:p>
      <w:pPr>
        <w:jc w:val="both"/>
      </w:pPr>
      <w:r>
        <w:rPr/>
        <w:t xml:space="preserve"/>
      </w:r>
    </w:p>
    <w:p>
      <w:pPr>
        <w:jc w:val="both"/>
      </w:pPr>
      <w:r>
        <w:rPr/>
        <w:t xml:space="preserve">Overall, the article provides an interesting overview of Aviva Studios but falls short in terms of providing a balanced and critical analysis of the project. It would have been beneficial to include a wider range of perspectives, explore potential risks and criticisms, and provide evidence to support the claims made.</w:t>
      </w:r>
    </w:p>
    <w:p>
      <w:pPr>
        <w:pStyle w:val="Heading1"/>
      </w:pPr>
      <w:bookmarkStart w:id="5" w:name="_Toc5"/>
      <w:r>
        <w:t>Topics for further research:</w:t>
      </w:r>
      <w:bookmarkEnd w:id="5"/>
    </w:p>
    <w:p>
      <w:pPr>
        <w:spacing w:after="0"/>
        <w:numPr>
          <w:ilvl w:val="0"/>
          <w:numId w:val="2"/>
        </w:numPr>
      </w:pPr>
      <w:r>
        <w:rPr/>
        <w:t xml:space="preserve">Government funding cuts for arts sector in Manchester
</w:t>
      </w:r>
    </w:p>
    <w:p>
      <w:pPr>
        <w:spacing w:after="0"/>
        <w:numPr>
          <w:ilvl w:val="0"/>
          <w:numId w:val="2"/>
        </w:numPr>
      </w:pPr>
      <w:r>
        <w:rPr/>
        <w:t xml:space="preserve">Criticisms of Aviva Studios project in Manchester
</w:t>
      </w:r>
    </w:p>
    <w:p>
      <w:pPr>
        <w:spacing w:after="0"/>
        <w:numPr>
          <w:ilvl w:val="0"/>
          <w:numId w:val="2"/>
        </w:numPr>
      </w:pPr>
      <w:r>
        <w:rPr/>
        <w:t xml:space="preserve">Impact of large arts investments on local communities
</w:t>
      </w:r>
    </w:p>
    <w:p>
      <w:pPr>
        <w:spacing w:after="0"/>
        <w:numPr>
          <w:ilvl w:val="0"/>
          <w:numId w:val="2"/>
        </w:numPr>
      </w:pPr>
      <w:r>
        <w:rPr/>
        <w:t xml:space="preserve">Challenges of sustaining arts centers in the long term
</w:t>
      </w:r>
    </w:p>
    <w:p>
      <w:pPr>
        <w:spacing w:after="0"/>
        <w:numPr>
          <w:ilvl w:val="0"/>
          <w:numId w:val="2"/>
        </w:numPr>
      </w:pPr>
      <w:r>
        <w:rPr/>
        <w:t xml:space="preserve">Perspectives of local residents on Aviva Studios
</w:t>
      </w:r>
    </w:p>
    <w:p>
      <w:pPr>
        <w:numPr>
          <w:ilvl w:val="0"/>
          <w:numId w:val="2"/>
        </w:numPr>
      </w:pPr>
      <w:r>
        <w:rPr/>
        <w:t xml:space="preserve">Alternative innovative arts projects in Manchester</w:t>
      </w:r>
    </w:p>
    <w:p>
      <w:pPr>
        <w:pStyle w:val="Heading1"/>
      </w:pPr>
      <w:bookmarkStart w:id="6" w:name="_Toc6"/>
      <w:r>
        <w:t>Report location:</w:t>
      </w:r>
      <w:bookmarkEnd w:id="6"/>
    </w:p>
    <w:p>
      <w:hyperlink r:id="rId8" w:history="1">
        <w:r>
          <w:rPr>
            <w:color w:val="2980b9"/>
            <w:u w:val="single"/>
          </w:rPr>
          <w:t xml:space="preserve">https://www.fullpicture.app/item/9110920a839b06ea9c5285cf0234c6cd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384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n.com/style/aviva-studios-manchester-arts-uk" TargetMode="External"/><Relationship Id="rId8" Type="http://schemas.openxmlformats.org/officeDocument/2006/relationships/hyperlink" Target="https://www.fullpicture.app/item/9110920a839b06ea9c5285cf0234c6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2023-10-27T23:11:40+02:00</dcterms:created>
  <dcterms:modified xsi:type="dcterms:W3CDTF">2023-10-27T23:11:40+02:00</dcterms:modified>
</cp:coreProperties>
</file>

<file path=docProps/custom.xml><?xml version="1.0" encoding="utf-8"?>
<Properties xmlns="http://schemas.openxmlformats.org/officeDocument/2006/custom-properties" xmlns:vt="http://schemas.openxmlformats.org/officeDocument/2006/docPropsVTypes"/>
</file>