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the Cell “Sees” in Bionanoscience | Journal of the American Chemical Society</w:t>
      </w:r>
      <w:br/>
      <w:hyperlink r:id="rId7" w:history="1">
        <w:r>
          <w:rPr>
            <w:color w:val="2980b9"/>
            <w:u w:val="single"/>
          </w:rPr>
          <w:t xml:space="preserve">https://pubs.acs.org/doi/abs/10.1021/ja910675v</w:t>
        </w:r>
      </w:hyperlink>
    </w:p>
    <w:p>
      <w:pPr>
        <w:pStyle w:val="Heading1"/>
      </w:pPr>
      <w:bookmarkStart w:id="2" w:name="_Toc2"/>
      <w:r>
        <w:t>Article summary:</w:t>
      </w:r>
      <w:bookmarkEnd w:id="2"/>
    </w:p>
    <w:p>
      <w:pPr>
        <w:jc w:val="both"/>
      </w:pPr>
      <w:r>
        <w:rPr/>
        <w:t xml:space="preserve">1. The biological cell, organ, or barrier interacts with a nanoparticle dispersed in a biological medium based on the biomolecules that cover its surface.</w:t>
      </w:r>
    </w:p>
    <w:p>
      <w:pPr>
        <w:jc w:val="both"/>
      </w:pPr>
      <w:r>
        <w:rPr/>
        <w:t xml:space="preserve">2. Different methodologies were used to follow the lifetime of such biomolecular “coronas” both in situ and isolated from the excess plasma.</w:t>
      </w:r>
    </w:p>
    <w:p>
      <w:pPr>
        <w:jc w:val="both"/>
      </w:pPr>
      <w:r>
        <w:rPr/>
        <w:t xml:space="preserve">3. Current efforts to classify the biological impacts of nanomaterials may be assisted by understanding the lifetime of these coronas.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use several different methodologies to study the lifetime of biomolecular “coronas” both in situ and isolated from the excess plasma, which provides support for their claims that current efforts to classify the biological impacts of nanomaterials may be assisted by understanding these coronas. Furthermore, they note potential risks associated with nanomaterials, such as toxicity and environmental impact, which shows that they are aware of possible issues related to their research. </w:t>
      </w:r>
    </w:p>
    <w:p>
      <w:pPr>
        <w:jc w:val="both"/>
      </w:pPr>
      <w:r>
        <w:rPr/>
        <w:t xml:space="preserve">The only potential bias in this article is that it does not explore any counterarguments or alternative points of view regarding nanomaterials and their effects on biology. However, this is understandable given that this article focuses on one specific aspect of nanomaterials rather than providing an overview of all aspects related to them. Additionally, there is no promotional content or partiality present in this article; instead, it provides an objective analysis of its findings without taking sides or promoting any particular viewpoint.</w:t>
      </w:r>
    </w:p>
    <w:p>
      <w:pPr>
        <w:pStyle w:val="Heading1"/>
      </w:pPr>
      <w:bookmarkStart w:id="5" w:name="_Toc5"/>
      <w:r>
        <w:t>Topics for further research:</w:t>
      </w:r>
      <w:bookmarkEnd w:id="5"/>
    </w:p>
    <w:p>
      <w:pPr>
        <w:spacing w:after="0"/>
        <w:numPr>
          <w:ilvl w:val="0"/>
          <w:numId w:val="2"/>
        </w:numPr>
      </w:pPr>
      <w:r>
        <w:rPr/>
        <w:t xml:space="preserve">Nanomaterials toxicity</w:t>
      </w:r>
    </w:p>
    <w:p>
      <w:pPr>
        <w:spacing w:after="0"/>
        <w:numPr>
          <w:ilvl w:val="0"/>
          <w:numId w:val="2"/>
        </w:numPr>
      </w:pPr>
      <w:r>
        <w:rPr/>
        <w:t xml:space="preserve">Nanomaterials environmental impact</w:t>
      </w:r>
    </w:p>
    <w:p>
      <w:pPr>
        <w:spacing w:after="0"/>
        <w:numPr>
          <w:ilvl w:val="0"/>
          <w:numId w:val="2"/>
        </w:numPr>
      </w:pPr>
      <w:r>
        <w:rPr/>
        <w:t xml:space="preserve">Nanomaterials biological effects</w:t>
      </w:r>
    </w:p>
    <w:p>
      <w:pPr>
        <w:spacing w:after="0"/>
        <w:numPr>
          <w:ilvl w:val="0"/>
          <w:numId w:val="2"/>
        </w:numPr>
      </w:pPr>
      <w:r>
        <w:rPr/>
        <w:t xml:space="preserve">Nanomaterials classification</w:t>
      </w:r>
    </w:p>
    <w:p>
      <w:pPr>
        <w:spacing w:after="0"/>
        <w:numPr>
          <w:ilvl w:val="0"/>
          <w:numId w:val="2"/>
        </w:numPr>
      </w:pPr>
      <w:r>
        <w:rPr/>
        <w:t xml:space="preserve">Nanomaterials coronas</w:t>
      </w:r>
    </w:p>
    <w:p>
      <w:pPr>
        <w:numPr>
          <w:ilvl w:val="0"/>
          <w:numId w:val="2"/>
        </w:numPr>
      </w:pPr>
      <w:r>
        <w:rPr/>
        <w:t xml:space="preserve">Nanomaterials lifetime</w:t>
      </w:r>
    </w:p>
    <w:p>
      <w:pPr>
        <w:pStyle w:val="Heading1"/>
      </w:pPr>
      <w:bookmarkStart w:id="6" w:name="_Toc6"/>
      <w:r>
        <w:t>Report location:</w:t>
      </w:r>
      <w:bookmarkEnd w:id="6"/>
    </w:p>
    <w:p>
      <w:hyperlink r:id="rId8" w:history="1">
        <w:r>
          <w:rPr>
            <w:color w:val="2980b9"/>
            <w:u w:val="single"/>
          </w:rPr>
          <w:t xml:space="preserve">https://www.fullpicture.app/item/9114cdab37a066ad75da421450f1497b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72F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ja910675v" TargetMode="External"/><Relationship Id="rId8" Type="http://schemas.openxmlformats.org/officeDocument/2006/relationships/hyperlink" Target="https://www.fullpicture.app/item/9114cdab37a066ad75da421450f149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2023-02-22T02:11:19+01:00</dcterms:created>
  <dcterms:modified xsi:type="dcterms:W3CDTF">2023-02-22T02:11:19+01:00</dcterms:modified>
</cp:coreProperties>
</file>

<file path=docProps/custom.xml><?xml version="1.0" encoding="utf-8"?>
<Properties xmlns="http://schemas.openxmlformats.org/officeDocument/2006/custom-properties" xmlns:vt="http://schemas.openxmlformats.org/officeDocument/2006/docPropsVTypes"/>
</file>