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De La Fuente v. Sherry Netherland_ Inc._ 2019 U.S. Dist. LEXIS 126890.PDF</w:t>
      </w:r>
      <w:br/>
      <w:hyperlink r:id="rId7" w:history="1">
        <w:r>
          <w:rPr>
            <w:color w:val="2980b9"/>
            <w:u w:val="single"/>
          </w:rPr>
          <w:t xml:space="preserve">https://app.speechify.com/item/c68f8e8f-8ac1-424d-94e2-e867a2ae1d8b</w:t>
        </w:r>
      </w:hyperlink>
    </w:p>
    <w:p>
      <w:pPr>
        <w:pStyle w:val="Heading1"/>
      </w:pPr>
      <w:bookmarkStart w:id="2" w:name="_Toc2"/>
      <w:r>
        <w:t>Article summary:</w:t>
      </w:r>
      <w:bookmarkEnd w:id="2"/>
    </w:p>
    <w:p>
      <w:pPr>
        <w:jc w:val="both"/>
      </w:pPr>
      <w:r>
        <w:rPr/>
        <w:t xml:space="preserve">1. The article discusses a lawsuit between Benjamin Gomez and Sherry Netherland Inc. over the denial of his application to purchase an apartment unit in the building.</w:t>
      </w:r>
    </w:p>
    <w:p>
      <w:pPr>
        <w:jc w:val="both"/>
      </w:pPr>
      <w:r>
        <w:rPr/>
        <w:t xml:space="preserve">2. The article outlines the background check conducted by the Board's attorneys on De La Fuente, which included news articles about his failed bids for public office and a list of approximately 60 lawsuits to which he was either a party or associated with.</w:t>
      </w:r>
    </w:p>
    <w:p>
      <w:pPr>
        <w:jc w:val="both"/>
      </w:pPr>
      <w:r>
        <w:rPr/>
        <w:t xml:space="preserve">3. The Board ultimately rejected De La Fuente's application due to concerns about his finances, litigiousness, and character, as well as a misrepresentation in his board package regarding who would be living in the unit.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the lawsuit between Benjamin Gomez and Sherry Netherland Inc., including background information on De La Fuente and the reasons for the Board's decision to reject his application. The article is well-sourced, citing multiple sources such as news articles, court decisions, financial statements, board meeting minutes, and emails from both parties involved in the case.</w:t>
      </w:r>
    </w:p>
    <w:p>
      <w:pPr>
        <w:jc w:val="both"/>
      </w:pPr>
      <w:r>
        <w:rPr/>
        <w:t xml:space="preserve">The article does not appear to be biased or one-sided; it presents both sides of the story fairly by providing evidence for each side's claims and arguments. It also does not contain any promotional content or partiality towards either party involved in the case. Furthermore, all possible risks are noted throughout the article; for example, it mentions that Horvitz had already negatively evaluated De La Fuente's application before receiving Stroock's report.</w:t>
      </w:r>
    </w:p>
    <w:p>
      <w:pPr>
        <w:jc w:val="both"/>
      </w:pPr>
      <w:r>
        <w:rPr/>
        <w:t xml:space="preserve">The only potential issue with this article is that it does not explore any counterarguments or present both sides equally; instead, it focuses mainly on presenting evidence for De La Fuente's claims against Sherry Netherland Inc., without providing much detail on why Sherry Netherland Inc.'s decision was justified or reasonable. However, this does not significantly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Sherry Netherland Inc. board decision</w:t>
      </w:r>
    </w:p>
    <w:p>
      <w:pPr>
        <w:spacing w:after="0"/>
        <w:numPr>
          <w:ilvl w:val="0"/>
          <w:numId w:val="2"/>
        </w:numPr>
      </w:pPr>
      <w:r>
        <w:rPr/>
        <w:t xml:space="preserve">Benjamin Gomez lawsuit</w:t>
      </w:r>
    </w:p>
    <w:p>
      <w:pPr>
        <w:spacing w:after="0"/>
        <w:numPr>
          <w:ilvl w:val="0"/>
          <w:numId w:val="2"/>
        </w:numPr>
      </w:pPr>
      <w:r>
        <w:rPr/>
        <w:t xml:space="preserve">Horvitz evaluation of De La Fuente</w:t>
      </w:r>
    </w:p>
    <w:p>
      <w:pPr>
        <w:spacing w:after="0"/>
        <w:numPr>
          <w:ilvl w:val="0"/>
          <w:numId w:val="2"/>
        </w:numPr>
      </w:pPr>
      <w:r>
        <w:rPr/>
        <w:t xml:space="preserve">Stroock report on De La Fuente</w:t>
      </w:r>
    </w:p>
    <w:p>
      <w:pPr>
        <w:spacing w:after="0"/>
        <w:numPr>
          <w:ilvl w:val="0"/>
          <w:numId w:val="2"/>
        </w:numPr>
      </w:pPr>
      <w:r>
        <w:rPr/>
        <w:t xml:space="preserve">Reasons for Sherry Netherland Inc. rejection</w:t>
      </w:r>
    </w:p>
    <w:p>
      <w:pPr>
        <w:numPr>
          <w:ilvl w:val="0"/>
          <w:numId w:val="2"/>
        </w:numPr>
      </w:pPr>
      <w:r>
        <w:rPr/>
        <w:t xml:space="preserve">Counterarguments to De La Fuente's claims</w:t>
      </w:r>
    </w:p>
    <w:p>
      <w:pPr>
        <w:pStyle w:val="Heading1"/>
      </w:pPr>
      <w:bookmarkStart w:id="6" w:name="_Toc6"/>
      <w:r>
        <w:t>Report location:</w:t>
      </w:r>
      <w:bookmarkEnd w:id="6"/>
    </w:p>
    <w:p>
      <w:hyperlink r:id="rId8" w:history="1">
        <w:r>
          <w:rPr>
            <w:color w:val="2980b9"/>
            <w:u w:val="single"/>
          </w:rPr>
          <w:t xml:space="preserve">https://www.fullpicture.app/item/9139ec96812b5de36d6ce281249e034d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E1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c68f8e8f-8ac1-424d-94e2-e867a2ae1d8b" TargetMode="External"/><Relationship Id="rId8" Type="http://schemas.openxmlformats.org/officeDocument/2006/relationships/hyperlink" Target="https://www.fullpicture.app/item/9139ec96812b5de36d6ce281249e03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2023-02-25T15:12:42+01:00</dcterms:created>
  <dcterms:modified xsi:type="dcterms:W3CDTF">2023-02-25T15:12:42+01:00</dcterms:modified>
</cp:coreProperties>
</file>

<file path=docProps/custom.xml><?xml version="1.0" encoding="utf-8"?>
<Properties xmlns="http://schemas.openxmlformats.org/officeDocument/2006/custom-properties" xmlns:vt="http://schemas.openxmlformats.org/officeDocument/2006/docPropsVTypes"/>
</file>