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 Three-Layered Personalization Strategy 5X'ed Conversion Rates | Mutiny</w:t>
      </w:r>
      <w:br/>
      <w:hyperlink r:id="rId7" w:history="1">
        <w:r>
          <w:rPr>
            <w:color w:val="2980b9"/>
            <w:u w:val="single"/>
          </w:rPr>
          <w:t xml:space="preserve">https://www.mutinyhq.com/playbooks/marketerhire-personalization?ref=marketermilk</w:t>
        </w:r>
      </w:hyperlink>
    </w:p>
    <w:p>
      <w:pPr>
        <w:pStyle w:val="Heading1"/>
      </w:pPr>
      <w:bookmarkStart w:id="2" w:name="_Toc2"/>
      <w:r>
        <w:t>Article summary:</w:t>
      </w:r>
      <w:bookmarkEnd w:id="2"/>
    </w:p>
    <w:p>
      <w:pPr>
        <w:jc w:val="both"/>
      </w:pPr>
      <w:r>
        <w:rPr/>
        <w:t xml:space="preserve">1. O artigo descreve uma estratégia de personalização em três camadas para aumentar as taxas de conversão da Mutiny. A primeira camada se concentra na segmentação de tráfego com base em dados firmográficos, enquanto a segunda camada é baseada no CRM da empresa e a terceira camada é comportamental.</w:t>
      </w:r>
    </w:p>
    <w:p>
      <w:pPr>
        <w:jc w:val="both"/>
      </w:pPr>
      <w:r>
        <w:rPr/>
        <w:t xml:space="preserve">2. O autor testou várias variantes de mensagens e descobriu que alguns experimentos resultaram em um aumento de 12-15% nas taxas de conversão acima do nível básico.</w:t>
      </w:r>
    </w:p>
    <w:p>
      <w:pPr>
        <w:jc w:val="both"/>
      </w:pPr>
      <w:r>
        <w:rPr/>
        <w:t xml:space="preserve">3. O autor também afirma que os experimentos negativos foram igualmente valiosos, pois permitiram que ele refinasse melhor o posicionamento da MarketerHire.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Este artigo oferece uma visão geral sobre como a Mutiny implementou uma estratégia de personalização em três camadas para aumentar suas taxas de conversão. O autor fornece detalhes sobre cada camada e explica como ela foi implementada, bem como os resultados obtidos. No entanto, há alguns pontos importantes que precisam ser considerados antes de aceitar as reivindicações feitas no artigo. </w:t>
      </w:r>
    </w:p>
    <w:p>
      <w:pPr>
        <w:jc w:val="both"/>
      </w:pPr>
      <w:r>
        <w:rPr/>
        <w:t xml:space="preserve">Em primeiro lugar, o artigo não fornece informações sobre quais fontes foram utilizadas para obter os dados firmográficos necessários para a primeira camada da estratégia de personalização. Além disso, nenhuma evidência é apresentada para apoiar as reivindicações feitas pelo autor sobre os resultados dos experimentos realizados pela Mutiny. Portanto, não há garantia de que esses resultados possam ser replicados por outras organizações que tentem implementar essa estratégia. </w:t>
      </w:r>
    </w:p>
    <w:p>
      <w:pPr>
        <w:jc w:val="both"/>
      </w:pPr>
      <w:r>
        <w:rPr/>
        <w:t xml:space="preserve">Além disso, o artigo parece ter um viés promocional devido à menção frequente do produto Mutiny e à falta de discussão sobre outras plataformas similares disponíveis no mercado. Isso significa que o conteúdo do artigo pode não ser totalmente imparcial e confiável. Por último, o artigo também não discute possíveis riscos associados à implementação dessa estratégia, como custos adicionais e problemas relacionados à privacidade dos dados dos clientes.</w:t>
      </w:r>
    </w:p>
    <w:p>
      <w:pPr>
        <w:pStyle w:val="Heading1"/>
      </w:pPr>
      <w:bookmarkStart w:id="5" w:name="_Toc5"/>
      <w:r>
        <w:t>Topics for further research:</w:t>
      </w:r>
      <w:bookmarkEnd w:id="5"/>
    </w:p>
    <w:p>
      <w:pPr>
        <w:spacing w:after="0"/>
        <w:numPr>
          <w:ilvl w:val="0"/>
          <w:numId w:val="2"/>
        </w:numPr>
      </w:pPr>
      <w:r>
        <w:rPr/>
        <w:t xml:space="preserve">Fontes de dados firmográficos</w:t>
      </w:r>
    </w:p>
    <w:p>
      <w:pPr>
        <w:spacing w:after="0"/>
        <w:numPr>
          <w:ilvl w:val="0"/>
          <w:numId w:val="2"/>
        </w:numPr>
      </w:pPr>
      <w:r>
        <w:rPr/>
        <w:t xml:space="preserve">Replicar resultados da estratégia de personalização</w:t>
      </w:r>
    </w:p>
    <w:p>
      <w:pPr>
        <w:spacing w:after="0"/>
        <w:numPr>
          <w:ilvl w:val="0"/>
          <w:numId w:val="2"/>
        </w:numPr>
      </w:pPr>
      <w:r>
        <w:rPr/>
        <w:t xml:space="preserve">Plataformas de personalização alternativas</w:t>
      </w:r>
    </w:p>
    <w:p>
      <w:pPr>
        <w:spacing w:after="0"/>
        <w:numPr>
          <w:ilvl w:val="0"/>
          <w:numId w:val="2"/>
        </w:numPr>
      </w:pPr>
      <w:r>
        <w:rPr/>
        <w:t xml:space="preserve">Viés promocional do artigo</w:t>
      </w:r>
    </w:p>
    <w:p>
      <w:pPr>
        <w:spacing w:after="0"/>
        <w:numPr>
          <w:ilvl w:val="0"/>
          <w:numId w:val="2"/>
        </w:numPr>
      </w:pPr>
      <w:r>
        <w:rPr/>
        <w:t xml:space="preserve">Custos associados à implementação da estratégia</w:t>
      </w:r>
    </w:p>
    <w:p>
      <w:pPr>
        <w:numPr>
          <w:ilvl w:val="0"/>
          <w:numId w:val="2"/>
        </w:numPr>
      </w:pPr>
      <w:r>
        <w:rPr/>
        <w:t xml:space="preserve">Problemas de privacidade relacionados à personalização</w:t>
      </w:r>
    </w:p>
    <w:p>
      <w:pPr>
        <w:pStyle w:val="Heading1"/>
      </w:pPr>
      <w:bookmarkStart w:id="6" w:name="_Toc6"/>
      <w:r>
        <w:t>Report location:</w:t>
      </w:r>
      <w:bookmarkEnd w:id="6"/>
    </w:p>
    <w:p>
      <w:hyperlink r:id="rId8" w:history="1">
        <w:r>
          <w:rPr>
            <w:color w:val="2980b9"/>
            <w:u w:val="single"/>
          </w:rPr>
          <w:t xml:space="preserve">https://www.fullpicture.app/item/91639d9feaf34caeebd288bc82954a80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CCB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utinyhq.com/playbooks/marketerhire-personalization?ref=marketermilk" TargetMode="External"/><Relationship Id="rId8" Type="http://schemas.openxmlformats.org/officeDocument/2006/relationships/hyperlink" Target="https://www.fullpicture.app/item/91639d9feaf34caeebd288bc82954a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2023-02-18T13:44:17+01:00</dcterms:created>
  <dcterms:modified xsi:type="dcterms:W3CDTF">2023-02-18T13:44:17+01:00</dcterms:modified>
</cp:coreProperties>
</file>

<file path=docProps/custom.xml><?xml version="1.0" encoding="utf-8"?>
<Properties xmlns="http://schemas.openxmlformats.org/officeDocument/2006/custom-properties" xmlns:vt="http://schemas.openxmlformats.org/officeDocument/2006/docPropsVTypes"/>
</file>