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Neural and cognitive correlates of performance in dynamic multi-modal settings - ScienceDirect</w:t>
      </w:r>
      <w:br/>
      <w:hyperlink r:id="rId7" w:history="1">
        <w:r>
          <w:rPr>
            <w:color w:val="2980b9"/>
            <w:u w:val="single"/>
          </w:rPr>
          <w:t xml:space="preserve">https://www.sciencedirect.com/science/article/pii/S0028393223000179?via%3Dihub</w:t>
        </w:r>
      </w:hyperlink>
    </w:p>
    <w:p>
      <w:pPr>
        <w:pStyle w:val="Heading1"/>
      </w:pPr>
      <w:bookmarkStart w:id="2" w:name="_Toc2"/>
      <w:r>
        <w:t>Article summary:</w:t>
      </w:r>
      <w:bookmarkEnd w:id="2"/>
    </w:p>
    <w:p>
      <w:pPr>
        <w:jc w:val="both"/>
      </w:pPr>
      <w:r>
        <w:rPr/>
        <w:t xml:space="preserve">1. Higher individual alpha frequency (IAF) is associated with faster adaptation to complex task requirements.</w:t>
      </w:r>
    </w:p>
    <w:p>
      <w:pPr>
        <w:jc w:val="both"/>
      </w:pPr>
      <w:r>
        <w:rPr/>
        <w:t xml:space="preserve">2. Flatter 1/f slopes and high intercepts relate to better performance during learning.</w:t>
      </w:r>
    </w:p>
    <w:p>
      <w:pPr>
        <w:jc w:val="both"/>
      </w:pPr>
      <w:r>
        <w:rPr/>
        <w:t xml:space="preserve">3. Cognitive test scores do not reliably transfer to more dynamic contexts, highlighting the importance of both oscillatory and aperiodic activity in EEG studies.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relationship between resting-state brain activity and cognitive performance in a dynamic and complex environment. The authors use electroencephalography (EEG) to measure resting-state characteristics such as individual alpha frequency (IAF) and 1/ƒ activity, alongside traditional cognitive tests, to predict performance in a Target Motion Analysis (TMA) task in a simulated submarine control room environment (CRUSE). The article presents evidence that higher individual alpha frequency is associated with faster adaptation to complex task requirements, while flatter 1/f slopes and higher intercepts are related to better performance during learning. Additionally, the authors demonstrate that cognitive skills most closely related to the TMA task are linked with subsequent performance. </w:t>
      </w:r>
    </w:p>
    <w:p>
      <w:pPr>
        <w:jc w:val="both"/>
      </w:pPr>
      <w:r>
        <w:rPr/>
        <w:t xml:space="preserve">The article is generally reliable and trustworthy due to its use of scientific methods such as EEG recordings and cognitive tests for data collection, as well as its clear presentation of results which are supported by evidence from previous research. However, there are some potential biases present in the article which should be noted. For example, the study only included participants aged 18-35 years old which may limit the generalizability of the findings; additionally, it is unclear whether any demographic factors such as gender or ethnicity were taken into account when selecting participants for this study. Furthermore, while the authors acknowledge that cognitive test scores do not reliably transfer to more dynamic contexts, they do not explore any potential counterarguments or alternative explanations for this phenomenon which could have been beneficial for readers looking for a more comprehensive understanding of this issue. Finally, it should also be noted that while the article does provide evidence for its claims regarding resting-state EEG measures predicting cognitive performance in dynamic settings, it does not discuss any possible risks associated with these findings or their implications for future research or applications.</w:t>
      </w:r>
    </w:p>
    <w:p>
      <w:pPr>
        <w:pStyle w:val="Heading1"/>
      </w:pPr>
      <w:bookmarkStart w:id="5" w:name="_Toc5"/>
      <w:r>
        <w:t>Topics for further research:</w:t>
      </w:r>
      <w:bookmarkEnd w:id="5"/>
    </w:p>
    <w:p>
      <w:pPr>
        <w:spacing w:after="0"/>
        <w:numPr>
          <w:ilvl w:val="0"/>
          <w:numId w:val="2"/>
        </w:numPr>
      </w:pPr>
      <w:r>
        <w:rPr/>
        <w:t xml:space="preserve">Cognitive performance in dynamic environments</w:t>
      </w:r>
    </w:p>
    <w:p>
      <w:pPr>
        <w:spacing w:after="0"/>
        <w:numPr>
          <w:ilvl w:val="0"/>
          <w:numId w:val="2"/>
        </w:numPr>
      </w:pPr>
      <w:r>
        <w:rPr/>
        <w:t xml:space="preserve">EEG recordings and cognitive tests</w:t>
      </w:r>
    </w:p>
    <w:p>
      <w:pPr>
        <w:spacing w:after="0"/>
        <w:numPr>
          <w:ilvl w:val="0"/>
          <w:numId w:val="2"/>
        </w:numPr>
      </w:pPr>
      <w:r>
        <w:rPr/>
        <w:t xml:space="preserve">Alpha frequency and 1/f activity</w:t>
      </w:r>
    </w:p>
    <w:p>
      <w:pPr>
        <w:spacing w:after="0"/>
        <w:numPr>
          <w:ilvl w:val="0"/>
          <w:numId w:val="2"/>
        </w:numPr>
      </w:pPr>
      <w:r>
        <w:rPr/>
        <w:t xml:space="preserve">Target Motion Analysis (TMA) task</w:t>
      </w:r>
    </w:p>
    <w:p>
      <w:pPr>
        <w:spacing w:after="0"/>
        <w:numPr>
          <w:ilvl w:val="0"/>
          <w:numId w:val="2"/>
        </w:numPr>
      </w:pPr>
      <w:r>
        <w:rPr/>
        <w:t xml:space="preserve">Demographic factors and cognitive performance</w:t>
      </w:r>
    </w:p>
    <w:p>
      <w:pPr>
        <w:numPr>
          <w:ilvl w:val="0"/>
          <w:numId w:val="2"/>
        </w:numPr>
      </w:pPr>
      <w:r>
        <w:rPr/>
        <w:t xml:space="preserve">Risks associated with EEG measures</w:t>
      </w:r>
    </w:p>
    <w:p>
      <w:pPr>
        <w:pStyle w:val="Heading1"/>
      </w:pPr>
      <w:bookmarkStart w:id="6" w:name="_Toc6"/>
      <w:r>
        <w:t>Report location:</w:t>
      </w:r>
      <w:bookmarkEnd w:id="6"/>
    </w:p>
    <w:p>
      <w:hyperlink r:id="rId8" w:history="1">
        <w:r>
          <w:rPr>
            <w:color w:val="2980b9"/>
            <w:u w:val="single"/>
          </w:rPr>
          <w:t xml:space="preserve">https://www.fullpicture.app/item/91bf1e6451964687511462cd710c22ba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33F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8393223000179?via%3Dihub" TargetMode="External"/><Relationship Id="rId8" Type="http://schemas.openxmlformats.org/officeDocument/2006/relationships/hyperlink" Target="https://www.fullpicture.app/item/91bf1e6451964687511462cd710c22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2023-02-28T07:28:49+01:00</dcterms:created>
  <dcterms:modified xsi:type="dcterms:W3CDTF">2023-02-28T07:28:49+01:00</dcterms:modified>
</cp:coreProperties>
</file>

<file path=docProps/custom.xml><?xml version="1.0" encoding="utf-8"?>
<Properties xmlns="http://schemas.openxmlformats.org/officeDocument/2006/custom-properties" xmlns:vt="http://schemas.openxmlformats.org/officeDocument/2006/docPropsVTypes"/>
</file>