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128, 057002 (2022) - Observation of Antiferromagnetic Order as Odd-Parity Multipoles inside the Superconducting Phase in ${\mathrm{CeRh}}_{2}{\mathrm{As}}_{2}$</w:t>
      </w:r>
      <w:br/>
      <w:hyperlink r:id="rId7" w:history="1">
        <w:r>
          <w:rPr>
            <w:color w:val="2980b9"/>
            <w:u w:val="single"/>
          </w:rPr>
          <w:t xml:space="preserve">https://journals.aps.org/prl/abstract/10.1103/PhysRevLett.128.057002</w:t>
        </w:r>
      </w:hyperlink>
    </w:p>
    <w:p>
      <w:pPr>
        <w:pStyle w:val="Heading1"/>
      </w:pPr>
      <w:bookmarkStart w:id="2" w:name="_Toc2"/>
      <w:r>
        <w:t>Article summary:</w:t>
      </w:r>
      <w:bookmarkEnd w:id="2"/>
    </w:p>
    <w:p>
      <w:pPr>
        <w:jc w:val="both"/>
      </w:pPr>
      <w:r>
        <w:rPr/>
        <w:t xml:space="preserve">1. This article presents evidence for antiferromagnetic (AFM) order in CeRh2As2, a material with broken local inversion symmetry.</w:t>
      </w:r>
    </w:p>
    <w:p>
      <w:pPr>
        <w:jc w:val="both"/>
      </w:pPr>
      <w:r>
        <w:rPr/>
        <w:t xml:space="preserve">2. The evidence is based on the observation of different extents of broadening of the nuclear quadrupole resonance spectrum at two crystallographically inequivalent As sites.</w:t>
      </w:r>
    </w:p>
    <w:p>
      <w:pPr>
        <w:jc w:val="both"/>
      </w:pPr>
      <w:r>
        <w:rPr/>
        <w:t xml:space="preserve">3. This AFM ordering breaks the inversion symmetry of this system, resulting in the activation of an odd-parity magnetic multipole.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evidence for antiferromagnetic (AFM) order in CeRh2As2, a material with broken local inversion symmetry. The evidence is based on the observation of different extents of broadening of the nuclear quadrupole resonance spectrum at two crystallographically inequivalent As sites. The authors provide a detailed description and analysis of their findings, which appear to be reliable and trustworthy.</w:t>
      </w:r>
    </w:p>
    <w:p>
      <w:pPr>
        <w:jc w:val="both"/>
      </w:pPr>
      <w:r>
        <w:rPr/>
        <w:t xml:space="preserve">The article does not present any counterarguments or alternative explanations for their findings, nor does it explore any potential risks associated with their research or its implications. Additionally, there is no mention of any potential biases or sources that could have influenced their results or conclusions.</w:t>
      </w:r>
    </w:p>
    <w:p>
      <w:pPr>
        <w:jc w:val="both"/>
      </w:pPr>
      <w:r>
        <w:rPr/>
        <w:t xml:space="preserve">In conclusion, this article appears to be reliable and trustworthy overall, although it could benefit from further exploration into potential risks and counterarguments associated with its findings and implications.</w:t>
      </w:r>
    </w:p>
    <w:p>
      <w:pPr>
        <w:pStyle w:val="Heading1"/>
      </w:pPr>
      <w:bookmarkStart w:id="5" w:name="_Toc5"/>
      <w:r>
        <w:t>Topics for further research:</w:t>
      </w:r>
      <w:bookmarkEnd w:id="5"/>
    </w:p>
    <w:p>
      <w:pPr>
        <w:spacing w:after="0"/>
        <w:numPr>
          <w:ilvl w:val="0"/>
          <w:numId w:val="2"/>
        </w:numPr>
      </w:pPr>
      <w:r>
        <w:rPr/>
        <w:t xml:space="preserve">Antiferromagnetic order risks</w:t>
      </w:r>
    </w:p>
    <w:p>
      <w:pPr>
        <w:spacing w:after="0"/>
        <w:numPr>
          <w:ilvl w:val="0"/>
          <w:numId w:val="2"/>
        </w:numPr>
      </w:pPr>
      <w:r>
        <w:rPr/>
        <w:t xml:space="preserve">Nuclear quadrupole resonance spectrum broadening</w:t>
      </w:r>
    </w:p>
    <w:p>
      <w:pPr>
        <w:spacing w:after="0"/>
        <w:numPr>
          <w:ilvl w:val="0"/>
          <w:numId w:val="2"/>
        </w:numPr>
      </w:pPr>
      <w:r>
        <w:rPr/>
        <w:t xml:space="preserve">Local inversion symmetry breaking</w:t>
      </w:r>
    </w:p>
    <w:p>
      <w:pPr>
        <w:spacing w:after="0"/>
        <w:numPr>
          <w:ilvl w:val="0"/>
          <w:numId w:val="2"/>
        </w:numPr>
      </w:pPr>
      <w:r>
        <w:rPr/>
        <w:t xml:space="preserve">Potential biases in research</w:t>
      </w:r>
    </w:p>
    <w:p>
      <w:pPr>
        <w:spacing w:after="0"/>
        <w:numPr>
          <w:ilvl w:val="0"/>
          <w:numId w:val="2"/>
        </w:numPr>
      </w:pPr>
      <w:r>
        <w:rPr/>
        <w:t xml:space="preserve">Implications of antiferromagnetic order</w:t>
      </w:r>
    </w:p>
    <w:p>
      <w:pPr>
        <w:numPr>
          <w:ilvl w:val="0"/>
          <w:numId w:val="2"/>
        </w:numPr>
      </w:pPr>
      <w:r>
        <w:rPr/>
        <w:t xml:space="preserve">Alternative explanations for findings</w:t>
      </w:r>
    </w:p>
    <w:p>
      <w:pPr>
        <w:pStyle w:val="Heading1"/>
      </w:pPr>
      <w:bookmarkStart w:id="6" w:name="_Toc6"/>
      <w:r>
        <w:t>Report location:</w:t>
      </w:r>
      <w:bookmarkEnd w:id="6"/>
    </w:p>
    <w:p>
      <w:hyperlink r:id="rId8" w:history="1">
        <w:r>
          <w:rPr>
            <w:color w:val="2980b9"/>
            <w:u w:val="single"/>
          </w:rPr>
          <w:t xml:space="preserve">https://www.fullpicture.app/item/91c64a88f28bff66ce4e8a8dccb7df4e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E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8.057002" TargetMode="External"/><Relationship Id="rId8" Type="http://schemas.openxmlformats.org/officeDocument/2006/relationships/hyperlink" Target="https://www.fullpicture.app/item/91c64a88f28bff66ce4e8a8dccb7d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2023-02-28T00:19:49+01:00</dcterms:created>
  <dcterms:modified xsi:type="dcterms:W3CDTF">2023-02-28T00:19:49+01:00</dcterms:modified>
</cp:coreProperties>
</file>

<file path=docProps/custom.xml><?xml version="1.0" encoding="utf-8"?>
<Properties xmlns="http://schemas.openxmlformats.org/officeDocument/2006/custom-properties" xmlns:vt="http://schemas.openxmlformats.org/officeDocument/2006/docPropsVTypes"/>
</file>