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Tailored Lipoprotein‐Like miRNA Delivery Nanostructure Suppresses Glioma Stemness and Drug Resistance through Receptor‐Stimulated Macropinocytosis - PMC</w:t>
      </w:r>
      <w:br/>
      <w:hyperlink r:id="rId7" w:history="1">
        <w:r>
          <w:rPr>
            <w:color w:val="2980b9"/>
            <w:u w:val="single"/>
          </w:rPr>
          <w:t xml:space="preserve">https://www.ncbi.nlm.nih.gov/pmc/articles/PMC7055550/</w:t>
        </w:r>
      </w:hyperlink>
    </w:p>
    <w:p>
      <w:pPr>
        <w:pStyle w:val="Heading1"/>
      </w:pPr>
      <w:bookmarkStart w:id="2" w:name="_Toc2"/>
      <w:r>
        <w:t>Article summary:</w:t>
      </w:r>
      <w:bookmarkEnd w:id="2"/>
    </w:p>
    <w:p>
      <w:pPr>
        <w:jc w:val="both"/>
      </w:pPr>
      <w:r>
        <w:rPr/>
        <w:t xml:space="preserve">1. A tailored lipoprotein-based nanostructure is developed to target glioma initiating cells (GICs) and suppress the multiple signaling pathways associated with stemness and chemoresistance.</w:t>
      </w:r>
    </w:p>
    <w:p>
      <w:pPr>
        <w:jc w:val="both"/>
      </w:pPr>
      <w:r>
        <w:rPr/>
        <w:t xml:space="preserve">2. The nanostructure amplifies its internalization into GICs through receptor-stimulated macropinocytosis, which is induced by CXCR4 receptor activation.</w:t>
      </w:r>
    </w:p>
    <w:p>
      <w:pPr>
        <w:jc w:val="both"/>
      </w:pPr>
      <w:r>
        <w:rPr/>
        <w:t xml:space="preserve">3. By carrying microRNA-34a in the core, this tailored nanostructure reduces sex-determining region Y-box 2 and Notch1 expression, powerfully inhibits GICs stemness and chemoresistance, and significantly prolongs the survival of GICs-bearing mice.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a novel lipoprotein-based nanostructure designed to target glioma initiating cells (GICs). The article is well written and provides evidence for its claims, such as the fact that macropinocytosis can be induced by growth factors, chemokines, cytokines, and pathogens; that mutant KRas can activate macropinocytosis; and that stimulation of macropinocytosis related receptors like epidermal growth factor receptor can enhance cellular uptake of extracellular nutrition. The article also provides evidence for its claims regarding the efficacy of the nanostructure in reducing sex-determining region Y-box 2 and Notch1 expression, powerfully inhibiting GICs stemness and chemoresistance, and significantly prolonging the survival of GICs-bearing mice. </w:t>
      </w:r>
    </w:p>
    <w:p>
      <w:pPr>
        <w:jc w:val="both"/>
      </w:pPr>
      <w:r>
        <w:rPr/>
        <w:t xml:space="preserve">The article does not appear to have any biases or one-sided reporting. It presents both sides equally by providing evidence for both its claims as well as potential counterarguments. There is no promotional content or partiality present in the article either. Furthermore, possible risks are noted throughout the article when discussing potential treatments for glioma. </w:t>
      </w:r>
    </w:p>
    <w:p>
      <w:pPr>
        <w:jc w:val="both"/>
      </w:pPr>
      <w:r>
        <w:rPr/>
        <w:t xml:space="preserve">In conclusion, this article appears to be trustworthy and reliable due to its lack of bias or one sided reporting as well as its thorough presentation of evidence for its claims.</w:t>
      </w:r>
    </w:p>
    <w:p>
      <w:pPr>
        <w:pStyle w:val="Heading1"/>
      </w:pPr>
      <w:bookmarkStart w:id="5" w:name="_Toc5"/>
      <w:r>
        <w:t>Topics for further research:</w:t>
      </w:r>
      <w:bookmarkEnd w:id="5"/>
    </w:p>
    <w:p>
      <w:pPr>
        <w:spacing w:after="0"/>
        <w:numPr>
          <w:ilvl w:val="0"/>
          <w:numId w:val="2"/>
        </w:numPr>
      </w:pPr>
      <w:r>
        <w:rPr/>
        <w:t xml:space="preserve">Glioma Initiating Cells</w:t>
      </w:r>
    </w:p>
    <w:p>
      <w:pPr>
        <w:spacing w:after="0"/>
        <w:numPr>
          <w:ilvl w:val="0"/>
          <w:numId w:val="2"/>
        </w:numPr>
      </w:pPr>
      <w:r>
        <w:rPr/>
        <w:t xml:space="preserve">Macropinocytosis</w:t>
      </w:r>
    </w:p>
    <w:p>
      <w:pPr>
        <w:spacing w:after="0"/>
        <w:numPr>
          <w:ilvl w:val="0"/>
          <w:numId w:val="2"/>
        </w:numPr>
      </w:pPr>
      <w:r>
        <w:rPr/>
        <w:t xml:space="preserve">Epidermal Growth Factor Receptor</w:t>
      </w:r>
    </w:p>
    <w:p>
      <w:pPr>
        <w:spacing w:after="0"/>
        <w:numPr>
          <w:ilvl w:val="0"/>
          <w:numId w:val="2"/>
        </w:numPr>
      </w:pPr>
      <w:r>
        <w:rPr/>
        <w:t xml:space="preserve">Sex-Determining Region Y-Box 2</w:t>
      </w:r>
    </w:p>
    <w:p>
      <w:pPr>
        <w:spacing w:after="0"/>
        <w:numPr>
          <w:ilvl w:val="0"/>
          <w:numId w:val="2"/>
        </w:numPr>
      </w:pPr>
      <w:r>
        <w:rPr/>
        <w:t xml:space="preserve">Notch1 Expression</w:t>
      </w:r>
    </w:p>
    <w:p>
      <w:pPr>
        <w:numPr>
          <w:ilvl w:val="0"/>
          <w:numId w:val="2"/>
        </w:numPr>
      </w:pPr>
      <w:r>
        <w:rPr/>
        <w:t xml:space="preserve">Glioma Chemoresistance</w:t>
      </w:r>
    </w:p>
    <w:p>
      <w:pPr>
        <w:pStyle w:val="Heading1"/>
      </w:pPr>
      <w:bookmarkStart w:id="6" w:name="_Toc6"/>
      <w:r>
        <w:t>Report location:</w:t>
      </w:r>
      <w:bookmarkEnd w:id="6"/>
    </w:p>
    <w:p>
      <w:hyperlink r:id="rId8" w:history="1">
        <w:r>
          <w:rPr>
            <w:color w:val="2980b9"/>
            <w:u w:val="single"/>
          </w:rPr>
          <w:t xml:space="preserve">https://www.fullpicture.app/item/91d5a43ae319345c6df906144a6d5994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2BE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55550/" TargetMode="External"/><Relationship Id="rId8" Type="http://schemas.openxmlformats.org/officeDocument/2006/relationships/hyperlink" Target="https://www.fullpicture.app/item/91d5a43ae319345c6df906144a6d59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2023-02-23T19:50:56+01:00</dcterms:created>
  <dcterms:modified xsi:type="dcterms:W3CDTF">2023-02-23T19:50:56+01:00</dcterms:modified>
</cp:coreProperties>
</file>

<file path=docProps/custom.xml><?xml version="1.0" encoding="utf-8"?>
<Properties xmlns="http://schemas.openxmlformats.org/officeDocument/2006/custom-properties" xmlns:vt="http://schemas.openxmlformats.org/officeDocument/2006/docPropsVTypes"/>
</file>