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Autonomous self-burying seed carriers for aerial seeding | Nature</w:t>
      </w:r>
      <w:br/>
      <w:hyperlink r:id="rId7" w:history="1">
        <w:r>
          <w:rPr>
            <w:color w:val="2980b9"/>
            <w:u w:val="single"/>
          </w:rPr>
          <w:t xml:space="preserve">https://www.nature.com/articles/s41586-022-05656-3</w:t>
        </w:r>
      </w:hyperlink>
    </w:p>
    <w:p>
      <w:pPr>
        <w:pStyle w:val="Heading1"/>
      </w:pPr>
      <w:bookmarkStart w:id="2" w:name="_Toc2"/>
      <w:r>
        <w:t>Article summary:</w:t>
      </w:r>
      <w:bookmarkEnd w:id="2"/>
    </w:p>
    <w:p>
      <w:pPr>
        <w:jc w:val="both"/>
      </w:pPr>
      <w:r>
        <w:rPr/>
        <w:t xml:space="preserve">1. This article discusses the development of autonomous self-burying seed carriers for aerial seeding, which could be used to restore degraded forest landscapes.</w:t>
      </w:r>
    </w:p>
    <w:p>
      <w:pPr>
        <w:jc w:val="both"/>
      </w:pPr>
      <w:r>
        <w:rPr/>
        <w:t xml:space="preserve">2. The article reviews existing research on broadcasting seed and reduced tillage, as well as fire and biodiversity in the Anthropocene.</w:t>
      </w:r>
    </w:p>
    <w:p>
      <w:pPr>
        <w:jc w:val="both"/>
      </w:pPr>
      <w:r>
        <w:rPr/>
        <w:t xml:space="preserve">3. It also examines the mechanics of explosive dispersal and self-burial in seeds, hygroresponsive coiling of seed awns, and hygromorphic materials for sustainable responsive architecture.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evidence from multiple sources to support its claims. The authors cite relevant studies to back up their assertions about broadcasting seed and reduced tillage, fire and biodiversity in the Anthropocene, mechanics of explosive dispersal and self-burial in seeds, hygroresponsive coiling of seed awns, and hygromorphic materials for sustainable responsive architecture. Furthermore, they provide links to digital models, processing protocols and datasets that are available on request from L.Y., as well as code used for finite-element analysis that is available at https://doi.org/10.5281/zenodo.7263943.</w:t>
      </w:r>
    </w:p>
    <w:p>
      <w:pPr>
        <w:jc w:val="both"/>
      </w:pPr>
      <w:r>
        <w:rPr/>
        <w:t xml:space="preserve">However, there are some potential biases that should be noted when considering this article's trustworthiness and reliability. For example, the authors do not explore any counterarguments or present both sides equally when discussing their proposed solution for restoring degraded forest landscapes with autonomous self-burying seed carriers for aerial seeding; instead they focus solely on the potential benefits of this approach without considering any possible risks or drawbacks associated with it. Additionally, some of the references cited may be outdated or incomplete; while most are from peer-reviewed journals or other reputable sources such as government publications or books published by academic presses, some are from websites such as Google Scholar which may not always provide reliable information.</w:t>
      </w:r>
    </w:p>
    <w:p>
      <w:pPr>
        <w:pStyle w:val="Heading1"/>
      </w:pPr>
      <w:bookmarkStart w:id="5" w:name="_Toc5"/>
      <w:r>
        <w:t>Topics for further research:</w:t>
      </w:r>
      <w:bookmarkEnd w:id="5"/>
    </w:p>
    <w:p>
      <w:pPr>
        <w:spacing w:after="0"/>
        <w:numPr>
          <w:ilvl w:val="0"/>
          <w:numId w:val="2"/>
        </w:numPr>
      </w:pPr>
      <w:r>
        <w:rPr/>
        <w:t xml:space="preserve">Counterarguments to aerial seeding</w:t>
      </w:r>
    </w:p>
    <w:p>
      <w:pPr>
        <w:spacing w:after="0"/>
        <w:numPr>
          <w:ilvl w:val="0"/>
          <w:numId w:val="2"/>
        </w:numPr>
      </w:pPr>
      <w:r>
        <w:rPr/>
        <w:t xml:space="preserve">Risks associated with autonomous self-burying seed carriers</w:t>
      </w:r>
    </w:p>
    <w:p>
      <w:pPr>
        <w:spacing w:after="0"/>
        <w:numPr>
          <w:ilvl w:val="0"/>
          <w:numId w:val="2"/>
        </w:numPr>
      </w:pPr>
      <w:r>
        <w:rPr/>
        <w:t xml:space="preserve">Impacts of reduced tillage on biodiversity</w:t>
      </w:r>
    </w:p>
    <w:p>
      <w:pPr>
        <w:spacing w:after="0"/>
        <w:numPr>
          <w:ilvl w:val="0"/>
          <w:numId w:val="2"/>
        </w:numPr>
      </w:pPr>
      <w:r>
        <w:rPr/>
        <w:t xml:space="preserve">Explosive dispersal of seeds</w:t>
      </w:r>
    </w:p>
    <w:p>
      <w:pPr>
        <w:spacing w:after="0"/>
        <w:numPr>
          <w:ilvl w:val="0"/>
          <w:numId w:val="2"/>
        </w:numPr>
      </w:pPr>
      <w:r>
        <w:rPr/>
        <w:t xml:space="preserve">Hygroresponsive coiling of seed awns</w:t>
      </w:r>
    </w:p>
    <w:p>
      <w:pPr>
        <w:numPr>
          <w:ilvl w:val="0"/>
          <w:numId w:val="2"/>
        </w:numPr>
      </w:pPr>
      <w:r>
        <w:rPr/>
        <w:t xml:space="preserve">Hygromorphic materials for sustainable responsive architecture</w:t>
      </w:r>
    </w:p>
    <w:p>
      <w:pPr>
        <w:pStyle w:val="Heading1"/>
      </w:pPr>
      <w:bookmarkStart w:id="6" w:name="_Toc6"/>
      <w:r>
        <w:t>Report location:</w:t>
      </w:r>
      <w:bookmarkEnd w:id="6"/>
    </w:p>
    <w:p>
      <w:hyperlink r:id="rId8" w:history="1">
        <w:r>
          <w:rPr>
            <w:color w:val="2980b9"/>
            <w:u w:val="single"/>
          </w:rPr>
          <w:t xml:space="preserve">https://www.fullpicture.app/item/921d42020481e3c87b89feac6502f774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349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2-05656-3" TargetMode="External"/><Relationship Id="rId8" Type="http://schemas.openxmlformats.org/officeDocument/2006/relationships/hyperlink" Target="https://www.fullpicture.app/item/921d42020481e3c87b89feac6502f7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2023-02-19T00:41:20+01:00</dcterms:created>
  <dcterms:modified xsi:type="dcterms:W3CDTF">2023-02-19T00:41:20+01:00</dcterms:modified>
</cp:coreProperties>
</file>

<file path=docProps/custom.xml><?xml version="1.0" encoding="utf-8"?>
<Properties xmlns="http://schemas.openxmlformats.org/officeDocument/2006/custom-properties" xmlns:vt="http://schemas.openxmlformats.org/officeDocument/2006/docPropsVTypes"/>
</file>