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High Signal‐to‐Noise Ratio Event‐Driven MEMS Motion Sensing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https://onlinelibrary.wiley.com/doi/epdf/10.1002/smll.202304591?saml_referrer=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high signal-to-noise ratio event-driven MEMS motion sensing.</w:t>
      </w:r>
    </w:p>
    <w:p>
      <w:pPr>
        <w:jc w:val="both"/>
      </w:pPr>
      <w:r>
        <w:rPr/>
        <w:t xml:space="preserve">2. The publication provides a list of references and articles that are cited by the main article.</w:t>
      </w:r>
    </w:p>
    <w:p>
      <w:pPr>
        <w:jc w:val="both"/>
      </w:pPr>
      <w:r>
        <w:rPr/>
        <w:t xml:space="preserve">3. The article recommends additional sources for further reading on the topic of MEMS motion sensing.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provided article does not contain any content or information that can be analyzed for biases, one-sided reporting, unsupported claims, missing points of consideration, missing evidence, unexplored counterarguments, promotional content, partiality, or potential risks. The article only includes a list of references and citations without any accompanying text or analysis. Therefore, it is not possible to provide a detailed critical analysis of the article's content.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Analysis of [topic] biases and 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Critiques and counterarguments against [topic]
</w:t>
      </w:r>
    </w:p>
    <w:p>
      <w:pPr>
        <w:spacing w:after="0"/>
        <w:numPr>
          <w:ilvl w:val="0"/>
          <w:numId w:val="2"/>
        </w:numPr>
      </w:pPr>
      <w:r>
        <w:rPr/>
        <w:t xml:space="preserve">Missing evidence and points of consideration in [topic]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drawbacks of [topic]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[topic]
</w:t>
      </w:r>
    </w:p>
    <w:p>
      <w:pPr>
        <w:numPr>
          <w:ilvl w:val="0"/>
          <w:numId w:val="2"/>
        </w:numPr>
      </w:pPr>
      <w:r>
        <w:rPr/>
        <w:t xml:space="preserve">Limitations and shortcomings of [topic]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https://www.fullpicture.app/item/9220ac97c920e7749562a522d9d1feb6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291B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002/smll.202304591?saml_referrer=" TargetMode="External"/><Relationship Id="rId8" Type="http://schemas.openxmlformats.org/officeDocument/2006/relationships/hyperlink" Target="https://www.fullpicture.app/item/9220ac97c920e7749562a522d9d1fe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2024-07-27T00:33:20+02:00</dcterms:created>
  <dcterms:modified xsi:type="dcterms:W3CDTF">2024-07-27T00:33:20+02:00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