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Rumination as a Mechanism Linking Stressful Life Events to Symptoms of Depression and Anxiety: Longitudinal Evidence in Early Adolescents and Adults</w:t>
      </w:r>
      <w:br/>
      <w:hyperlink r:id="rId7" w:history="1">
        <w:r>
          <w:rPr>
            <w:color w:val="2980b9"/>
            <w:u w:val="single"/>
          </w:rPr>
          <w:t xml:space="preserve">https://oce-ovid-com.libproxy.ucl.ac.uk/article/00004468-201305000-00004/HTML</w:t>
        </w:r>
      </w:hyperlink>
    </w:p>
    <w:p>
      <w:pPr>
        <w:pStyle w:val="Heading1"/>
      </w:pPr>
      <w:bookmarkStart w:id="2" w:name="_Toc2"/>
      <w:r>
        <w:t>Article summary:</w:t>
      </w:r>
      <w:bookmarkEnd w:id="2"/>
    </w:p>
    <w:p>
      <w:pPr>
        <w:jc w:val="both"/>
      </w:pPr>
      <w:r>
        <w:rPr/>
        <w:t xml:space="preserve">1. Rumination, a repetitive and passive focus on the causes and consequences of one's distress, is a risk factor for depression and anxiety in both adolescents and adults.</w:t>
      </w:r>
    </w:p>
    <w:p>
      <w:pPr>
        <w:jc w:val="both"/>
      </w:pPr>
      <w:r>
        <w:rPr/>
        <w:t xml:space="preserve">2. Self-reported exposure to stressful life events predicts subsequent increases in rumination, which in turn mediates the relationship between stressors and symptoms of anxiety and depression.</w:t>
      </w:r>
    </w:p>
    <w:p>
      <w:pPr>
        <w:jc w:val="both"/>
      </w:pPr>
      <w:r>
        <w:rPr/>
        <w:t xml:space="preserve">3. Identifying factors that lead to a ruminative response style, such as experiences of stress, can inform interventions aimed at preventing the onset of depression and anxiety.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"Rumination as a Mechanism Linking Stressful Life Events to Symptoms of Depression and Anxiety: Longitudinal Evidence in Early Adolescents and Adults" explores the relationship between stressful life events, rumination, and symptoms of depression and anxiety. The study found that self-reported exposure to stressful life events predicted subsequent increases in rumination, which in turn mediated the longitudinal association between self-reported stressors and internalizing symptoms.</w:t>
      </w:r>
    </w:p>
    <w:p>
      <w:pPr>
        <w:jc w:val="both"/>
      </w:pPr>
      <w:r>
        <w:rPr/>
        <w:t xml:space="preserve"/>
      </w:r>
    </w:p>
    <w:p>
      <w:pPr>
        <w:jc w:val="both"/>
      </w:pPr>
      <w:r>
        <w:rPr/>
        <w:t xml:space="preserve">The article provides a comprehensive review of previous research on rumination and its association with depression and anxiety. However, it fails to acknowledge potential biases in the study design or limitations in the methodology. For example, the study relies solely on self-report measures, which may be subject to social desirability bias or recall bias. Additionally, the sample size for both the adolescent and adult samples is relatively small, which may limit generalizability.</w:t>
      </w:r>
    </w:p>
    <w:p>
      <w:pPr>
        <w:jc w:val="both"/>
      </w:pPr>
      <w:r>
        <w:rPr/>
        <w:t xml:space="preserve"/>
      </w:r>
    </w:p>
    <w:p>
      <w:pPr>
        <w:jc w:val="both"/>
      </w:pPr>
      <w:r>
        <w:rPr/>
        <w:t xml:space="preserve">Furthermore, while the article acknowledges gender differences in rumination and prevalence of depression and anxiety beginning in adolescence, it does not explore potential cultural or socioeconomic factors that may influence these relationships. This lack of consideration for broader contextual factors may limit the applicability of the findings to diverse populations.</w:t>
      </w:r>
    </w:p>
    <w:p>
      <w:pPr>
        <w:jc w:val="both"/>
      </w:pPr>
      <w:r>
        <w:rPr/>
        <w:t xml:space="preserve"/>
      </w:r>
    </w:p>
    <w:p>
      <w:pPr>
        <w:jc w:val="both"/>
      </w:pPr>
      <w:r>
        <w:rPr/>
        <w:t xml:space="preserve">Overall, while the article provides valuable insights into the relationship between stressful life events, rumination, and internalizing symptoms, it would benefit from a more critical examination of potential biases and limitations in methodology. Additionally, further exploration of contextual factors that may influence these relationships would enhance the relevance of these findings for diverse populations.</w:t>
      </w:r>
    </w:p>
    <w:p>
      <w:pPr>
        <w:pStyle w:val="Heading1"/>
      </w:pPr>
      <w:bookmarkStart w:id="5" w:name="_Toc5"/>
      <w:r>
        <w:t>Topics for further research:</w:t>
      </w:r>
      <w:bookmarkEnd w:id="5"/>
    </w:p>
    <w:p>
      <w:pPr>
        <w:spacing w:after="0"/>
        <w:numPr>
          <w:ilvl w:val="0"/>
          <w:numId w:val="2"/>
        </w:numPr>
      </w:pPr>
      <w:r>
        <w:rPr/>
        <w:t xml:space="preserve">Cultural and socioeconomic factors influencing depression and anxiety
</w:t>
      </w:r>
    </w:p>
    <w:p>
      <w:pPr>
        <w:spacing w:after="0"/>
        <w:numPr>
          <w:ilvl w:val="0"/>
          <w:numId w:val="2"/>
        </w:numPr>
      </w:pPr>
      <w:r>
        <w:rPr/>
        <w:t xml:space="preserve">Biases in self-report measures
</w:t>
      </w:r>
    </w:p>
    <w:p>
      <w:pPr>
        <w:spacing w:after="0"/>
        <w:numPr>
          <w:ilvl w:val="0"/>
          <w:numId w:val="2"/>
        </w:numPr>
      </w:pPr>
      <w:r>
        <w:rPr/>
        <w:t xml:space="preserve">Limitations of small sample sizes in longitudinal studies
</w:t>
      </w:r>
    </w:p>
    <w:p>
      <w:pPr>
        <w:spacing w:after="0"/>
        <w:numPr>
          <w:ilvl w:val="0"/>
          <w:numId w:val="2"/>
        </w:numPr>
      </w:pPr>
      <w:r>
        <w:rPr/>
        <w:t xml:space="preserve">Gender differences in rumination and internalizing symptoms
</w:t>
      </w:r>
    </w:p>
    <w:p>
      <w:pPr>
        <w:spacing w:after="0"/>
        <w:numPr>
          <w:ilvl w:val="0"/>
          <w:numId w:val="2"/>
        </w:numPr>
      </w:pPr>
      <w:r>
        <w:rPr/>
        <w:t xml:space="preserve">Contextual factors in the development of depression and anxiety
</w:t>
      </w:r>
    </w:p>
    <w:p>
      <w:pPr>
        <w:numPr>
          <w:ilvl w:val="0"/>
          <w:numId w:val="2"/>
        </w:numPr>
      </w:pPr>
      <w:r>
        <w:rPr/>
        <w:t xml:space="preserve">Alternative methodologies for studying the relationship between stress and mental health</w:t>
      </w:r>
    </w:p>
    <w:p>
      <w:pPr>
        <w:pStyle w:val="Heading1"/>
      </w:pPr>
      <w:bookmarkStart w:id="6" w:name="_Toc6"/>
      <w:r>
        <w:t>Report location:</w:t>
      </w:r>
      <w:bookmarkEnd w:id="6"/>
    </w:p>
    <w:p>
      <w:hyperlink r:id="rId8" w:history="1">
        <w:r>
          <w:rPr>
            <w:color w:val="2980b9"/>
            <w:u w:val="single"/>
          </w:rPr>
          <w:t xml:space="preserve">https://www.fullpicture.app/item/9237ce340b32f613c88e2f468cf77408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801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ce-ovid-com.libproxy.ucl.ac.uk/article/00004468-201305000-00004/HTML" TargetMode="External"/><Relationship Id="rId8" Type="http://schemas.openxmlformats.org/officeDocument/2006/relationships/hyperlink" Target="https://www.fullpicture.app/item/9237ce340b32f613c88e2f468cf774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2023-05-14T14:40:11+02:00</dcterms:created>
  <dcterms:modified xsi:type="dcterms:W3CDTF">2023-05-14T14:40:11+02:00</dcterms:modified>
</cp:coreProperties>
</file>

<file path=docProps/custom.xml><?xml version="1.0" encoding="utf-8"?>
<Properties xmlns="http://schemas.openxmlformats.org/officeDocument/2006/custom-properties" xmlns:vt="http://schemas.openxmlformats.org/officeDocument/2006/docPropsVTypes"/>
</file>