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definitions</w:t>
      </w:r>
      <w:br/>
      <w:hyperlink r:id="rId7" w:history="1">
        <w:r>
          <w:rPr>
            <w:color w:val="2980b9"/>
            <w:u w:val="single"/>
          </w:rPr>
          <w:t xml:space="preserve">https://definitions.symantec.com/defs/download/symantec_enterprise/index.html</w:t>
        </w:r>
      </w:hyperlink>
    </w:p>
    <w:p>
      <w:pPr>
        <w:pStyle w:val="Heading1"/>
      </w:pPr>
      <w:bookmarkStart w:id="2" w:name="_Toc2"/>
      <w:r>
        <w:t>Article summary:</w:t>
      </w:r>
      <w:bookmarkEnd w:id="2"/>
    </w:p>
    <w:p>
      <w:pPr>
        <w:jc w:val="both"/>
      </w:pPr>
      <w:r>
        <w:rPr/>
        <w:t xml:space="preserve">1. El artículo contiene una lista de archivos con sus respectivas fechas de modificación.</w:t>
      </w:r>
    </w:p>
    <w:p>
      <w:pPr>
        <w:jc w:val="both"/>
      </w:pPr>
      <w:r>
        <w:rPr/>
        <w:t xml:space="preserve">2. Los archivos incluyen ejecutables y bases de datos, así como scripts para sistemas Unix y Windows.</w:t>
      </w:r>
    </w:p>
    <w:p>
      <w:pPr>
        <w:jc w:val="both"/>
      </w:pPr>
      <w:r>
        <w:rPr/>
        <w:t xml:space="preserve">3. Los archivos tienen diferentes tamaños, desde 4,4 MB hasta 375,6 MB.</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El artículo es confiable y fiable ya que proporciona información detallada sobre los archivos listados, incluyendo su nombre, tamaño y fecha de modificación. No hay sesgos evidentes en el contenido del artículo ni afirmaciones sin respaldo. Todas las afirmaciones están respaldadas por la evidencia presentada en la lista de archivos. El artículo no presenta parcialidad ni contenido promocional; tampoco hay riesgos identificables asociados con el contenido del artículo. El artículo no presenta ambas caras por igual ya que se trata de una lista simplemente descriptiva de los archivos disponibles para descargar. No hay puntos de consideración faltantes ni contraargumentos no explorados en el artículo.</w:t>
      </w:r>
    </w:p>
    <w:p>
      <w:pPr>
        <w:pStyle w:val="Heading1"/>
      </w:pPr>
      <w:bookmarkStart w:id="5" w:name="_Toc5"/>
      <w:r>
        <w:t>Topics for further research:</w:t>
      </w:r>
      <w:bookmarkEnd w:id="5"/>
    </w:p>
    <w:p>
      <w:pPr>
        <w:spacing w:after="0"/>
        <w:numPr>
          <w:ilvl w:val="0"/>
          <w:numId w:val="2"/>
        </w:numPr>
      </w:pPr>
      <w:r>
        <w:rPr/>
        <w:t xml:space="preserve">¿Cómo descargar archivos?</w:t>
      </w:r>
    </w:p>
    <w:p>
      <w:pPr>
        <w:spacing w:after="0"/>
        <w:numPr>
          <w:ilvl w:val="0"/>
          <w:numId w:val="2"/>
        </w:numPr>
      </w:pPr>
      <w:r>
        <w:rPr/>
        <w:t xml:space="preserve">¿Cómo verificar la autenticidad de los archivos?</w:t>
      </w:r>
    </w:p>
    <w:p>
      <w:pPr>
        <w:spacing w:after="0"/>
        <w:numPr>
          <w:ilvl w:val="0"/>
          <w:numId w:val="2"/>
        </w:numPr>
      </w:pPr>
      <w:r>
        <w:rPr/>
        <w:t xml:space="preserve">¿Cómo verificar la seguridad de los archivos?</w:t>
      </w:r>
    </w:p>
    <w:p>
      <w:pPr>
        <w:spacing w:after="0"/>
        <w:numPr>
          <w:ilvl w:val="0"/>
          <w:numId w:val="2"/>
        </w:numPr>
      </w:pPr>
      <w:r>
        <w:rPr/>
        <w:t xml:space="preserve">¿Cómo verificar la integridad de los archivos?</w:t>
      </w:r>
    </w:p>
    <w:p>
      <w:pPr>
        <w:spacing w:after="0"/>
        <w:numPr>
          <w:ilvl w:val="0"/>
          <w:numId w:val="2"/>
        </w:numPr>
      </w:pPr>
      <w:r>
        <w:rPr/>
        <w:t xml:space="preserve">¿Cómo verificar la compatibilidad de los archivos?</w:t>
      </w:r>
    </w:p>
    <w:p>
      <w:pPr>
        <w:numPr>
          <w:ilvl w:val="0"/>
          <w:numId w:val="2"/>
        </w:numPr>
      </w:pPr>
      <w:r>
        <w:rPr/>
        <w:t xml:space="preserve">¿Cómo verificar la fiabilidad de los archivos?</w:t>
      </w:r>
    </w:p>
    <w:p>
      <w:pPr>
        <w:pStyle w:val="Heading1"/>
      </w:pPr>
      <w:bookmarkStart w:id="6" w:name="_Toc6"/>
      <w:r>
        <w:t>Report location:</w:t>
      </w:r>
      <w:bookmarkEnd w:id="6"/>
    </w:p>
    <w:p>
      <w:hyperlink r:id="rId8" w:history="1">
        <w:r>
          <w:rPr>
            <w:color w:val="2980b9"/>
            <w:u w:val="single"/>
          </w:rPr>
          <w:t xml:space="preserve">https://www.fullpicture.app/item/925c517681cdcaf58063e51553f0436d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F5C0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efinitions.symantec.com/defs/download/symantec_enterprise/index.html" TargetMode="External"/><Relationship Id="rId8" Type="http://schemas.openxmlformats.org/officeDocument/2006/relationships/hyperlink" Target="https://www.fullpicture.app/item/925c517681cdcaf58063e51553f0436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2023-03-11T12:00:18+01:00</dcterms:created>
  <dcterms:modified xsi:type="dcterms:W3CDTF">2023-03-11T12:00:18+01:00</dcterms:modified>
</cp:coreProperties>
</file>

<file path=docProps/custom.xml><?xml version="1.0" encoding="utf-8"?>
<Properties xmlns="http://schemas.openxmlformats.org/officeDocument/2006/custom-properties" xmlns:vt="http://schemas.openxmlformats.org/officeDocument/2006/docPropsVTypes"/>
</file>