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risk and the macroeconomy: An empirical evaluation - ScienceDirect</w:t>
      </w:r>
      <w:br/>
      <w:hyperlink r:id="rId7" w:history="1">
        <w:r>
          <w:rPr>
            <w:color w:val="2980b9"/>
            <w:u w:val="single"/>
          </w:rPr>
          <w:t xml:space="preserve">https://vpn.jlu.edu.cn/https/44696469646131313237446964696461bd6feb2610cba212c258e268de7790f17702c29fe5/science/article/pii/S0304405X16000143?via%3Dihub=</w:t>
        </w:r>
      </w:hyperlink>
    </w:p>
    <w:p>
      <w:pPr>
        <w:pStyle w:val="Heading1"/>
      </w:pPr>
      <w:bookmarkStart w:id="2" w:name="_Toc2"/>
      <w:r>
        <w:t>Article summary:</w:t>
      </w:r>
      <w:bookmarkEnd w:id="2"/>
    </w:p>
    <w:p>
      <w:pPr>
        <w:jc w:val="both"/>
      </w:pPr>
      <w:r>
        <w:rPr/>
        <w:t xml:space="preserve">1. 本文研究了系统性风险和金融市场困境如何影响实际经济活动的冲击分布。</w:t>
      </w:r>
    </w:p>
    <w:p>
      <w:pPr>
        <w:jc w:val="both"/>
      </w:pPr>
      <w:r>
        <w:rPr/>
        <w:t xml:space="preserve">2. 文章提出了一种新的系统性风险指数，有效地聚合了跨越各种个别措施的衰退相关信息。</w:t>
      </w:r>
    </w:p>
    <w:p>
      <w:pPr>
        <w:jc w:val="both"/>
      </w:pPr>
      <w:r>
        <w:rPr/>
        <w:t xml:space="preserve">3. 通过使用样本外预测分位回归，文章展示了系统性风险指数对宏观经济冲击的特定特征有着显著的预测能力。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这篇文章对系统性风险和宏观经济之间的关系进行了实证评估，探讨了金融市场困境如何影响实际经济活动的冲击分布。然而，在批判性分析中，我们可以指出一些潜在的偏见和局限性。</w:t>
      </w:r>
    </w:p>
    <w:p>
      <w:pPr>
        <w:jc w:val="both"/>
      </w:pPr>
      <w:r>
        <w:rPr/>
        <w:t xml:space="preserve"/>
      </w:r>
    </w:p>
    <w:p>
      <w:pPr>
        <w:jc w:val="both"/>
      </w:pPr>
      <w:r>
        <w:rPr/>
        <w:t xml:space="preserve">首先，文章似乎过于集中在金融部门对实体经济的影响上，忽略了其他可能的因素。它将金融危机作为研究焦点，并试图通过衡量金融市场困境来预测宏观经济衰退的概率。然而，宏观经济活动受到多种因素的影响，包括政治、社会和环境等方面，这些因素也应该被考虑进来。</w:t>
      </w:r>
    </w:p>
    <w:p>
      <w:pPr>
        <w:jc w:val="both"/>
      </w:pPr>
      <w:r>
        <w:rPr/>
        <w:t xml:space="preserve"/>
      </w:r>
    </w:p>
    <w:p>
      <w:pPr>
        <w:jc w:val="both"/>
      </w:pPr>
      <w:r>
        <w:rPr/>
        <w:t xml:space="preserve">其次，文章提出了一个新的系统性风险指数来聚合各种金融困境指标，以预测未来宏观经济冲击。然而，在构建这个指数时，并没有充分考虑到不同国家或地区之间可能存在的差异性。不同国家或地区的金融体系、监管制度和市场特征都有所不同，这些差异可能会影响系统性风险对宏观经济的影响方式。</w:t>
      </w:r>
    </w:p>
    <w:p>
      <w:pPr>
        <w:jc w:val="both"/>
      </w:pPr>
      <w:r>
        <w:rPr/>
        <w:t xml:space="preserve"/>
      </w:r>
    </w:p>
    <w:p>
      <w:pPr>
        <w:jc w:val="both"/>
      </w:pPr>
      <w:r>
        <w:rPr/>
        <w:t xml:space="preserve">此外，文章使用了趋势回归方法来研究系统性风险对宏观经济冲击分布的影响。尽管趋势回归是一种灵活工具，但其结果可能受到样本选择偏差、模型设定偏见等因素的影响。作者并没有详细讨论这些潜在问题，并且未提供充分证据支持他们得出的结论。</w:t>
      </w:r>
    </w:p>
    <w:p>
      <w:pPr>
        <w:jc w:val="both"/>
      </w:pPr>
      <w:r>
        <w:rPr/>
        <w:t xml:space="preserve"/>
      </w:r>
    </w:p>
    <w:p>
      <w:pPr>
        <w:jc w:val="both"/>
      </w:pPr>
      <w:r>
        <w:rPr/>
        <w:t xml:space="preserve">最后，在讨论结果时，文章似乎过于强调了系统性风险与宏观经济下行风险之间的关系，并忽略了可能存在的反向关联或其他复杂因果关系。缺乏对整个问题空间进行全面思考和探索。</w:t>
      </w:r>
    </w:p>
    <w:p>
      <w:pPr>
        <w:jc w:val="both"/>
      </w:pPr>
      <w:r>
        <w:rPr/>
        <w:t xml:space="preserve"/>
      </w:r>
    </w:p>
    <w:p>
      <w:pPr>
        <w:jc w:val="both"/>
      </w:pPr>
      <w:r>
        <w:rPr/>
        <w:t xml:space="preserve">综上所述，尽管这篇文章提供了一些有价值的信息和见解，但在方法论、数据处理和结论推断方面仍存在一些潜在偏见和局限性。读者在阅读和理解该研究结果时应保持审慎，并考虑到其中可能存在的片面性和不完整性。</w:t>
      </w:r>
    </w:p>
    <w:p>
      <w:pPr>
        <w:pStyle w:val="Heading1"/>
      </w:pPr>
      <w:bookmarkStart w:id="5" w:name="_Toc5"/>
      <w:r>
        <w:t>Topics for further research:</w:t>
      </w:r>
      <w:bookmarkEnd w:id="5"/>
    </w:p>
    <w:p>
      <w:pPr>
        <w:spacing w:after="0"/>
        <w:numPr>
          <w:ilvl w:val="0"/>
          <w:numId w:val="2"/>
        </w:numPr>
      </w:pPr>
      <w:r>
        <w:rPr/>
        <w:t xml:space="preserve">其他影响宏观经济的因素
</w:t>
      </w:r>
    </w:p>
    <w:p>
      <w:pPr>
        <w:spacing w:after="0"/>
        <w:numPr>
          <w:ilvl w:val="0"/>
          <w:numId w:val="2"/>
        </w:numPr>
      </w:pPr>
      <w:r>
        <w:rPr/>
        <w:t xml:space="preserve">不同国家或地区的金融体系差异
</w:t>
      </w:r>
    </w:p>
    <w:p>
      <w:pPr>
        <w:spacing w:after="0"/>
        <w:numPr>
          <w:ilvl w:val="0"/>
          <w:numId w:val="2"/>
        </w:numPr>
      </w:pPr>
      <w:r>
        <w:rPr/>
        <w:t xml:space="preserve">趋势回归方法的局限性
</w:t>
      </w:r>
    </w:p>
    <w:p>
      <w:pPr>
        <w:spacing w:after="0"/>
        <w:numPr>
          <w:ilvl w:val="0"/>
          <w:numId w:val="2"/>
        </w:numPr>
      </w:pPr>
      <w:r>
        <w:rPr/>
        <w:t xml:space="preserve">样本选择偏差和模型设定偏见
</w:t>
      </w:r>
    </w:p>
    <w:p>
      <w:pPr>
        <w:spacing w:after="0"/>
        <w:numPr>
          <w:ilvl w:val="0"/>
          <w:numId w:val="2"/>
        </w:numPr>
      </w:pPr>
      <w:r>
        <w:rPr/>
        <w:t xml:space="preserve">反向关联和复杂因果关系
</w:t>
      </w:r>
    </w:p>
    <w:p>
      <w:pPr>
        <w:numPr>
          <w:ilvl w:val="0"/>
          <w:numId w:val="2"/>
        </w:numPr>
      </w:pPr>
      <w:r>
        <w:rPr/>
        <w:t xml:space="preserve">全面思考和探索问题空间</w:t>
      </w:r>
    </w:p>
    <w:p>
      <w:pPr>
        <w:pStyle w:val="Heading1"/>
      </w:pPr>
      <w:bookmarkStart w:id="6" w:name="_Toc6"/>
      <w:r>
        <w:t>Report location:</w:t>
      </w:r>
      <w:bookmarkEnd w:id="6"/>
    </w:p>
    <w:p>
      <w:hyperlink r:id="rId8" w:history="1">
        <w:r>
          <w:rPr>
            <w:color w:val="2980b9"/>
            <w:u w:val="single"/>
          </w:rPr>
          <w:t xml:space="preserve">https://www.fullpicture.app/item/92b55c44b41011e95f35d85054e1ac34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E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16000143?via%3Dihub=" TargetMode="External"/><Relationship Id="rId8" Type="http://schemas.openxmlformats.org/officeDocument/2006/relationships/hyperlink" Target="https://www.fullpicture.app/item/92b55c44b41011e95f35d85054e1a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2024-03-10T07:52:26+01:00</dcterms:created>
  <dcterms:modified xsi:type="dcterms:W3CDTF">2024-03-10T07:52:26+01:00</dcterms:modified>
</cp:coreProperties>
</file>

<file path=docProps/custom.xml><?xml version="1.0" encoding="utf-8"?>
<Properties xmlns="http://schemas.openxmlformats.org/officeDocument/2006/custom-properties" xmlns:vt="http://schemas.openxmlformats.org/officeDocument/2006/docPropsVTypes"/>
</file>