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Time of day determines postexercise metabolism in mouse adipose tissue | PNAS</w:t>
      </w:r>
      <w:br/>
      <w:hyperlink r:id="rId7" w:history="1">
        <w:r>
          <w:rPr>
            <w:color w:val="2980b9"/>
            <w:u w:val="single"/>
          </w:rPr>
          <w:t xml:space="preserve">https://www.pnas.org/doi/10.1073/pnas.2218510120</w:t>
        </w:r>
      </w:hyperlink>
    </w:p>
    <w:p>
      <w:pPr>
        <w:pStyle w:val="Heading1"/>
      </w:pPr>
      <w:bookmarkStart w:id="2" w:name="_Toc2"/>
      <w:r>
        <w:t>Article summary:</w:t>
      </w:r>
      <w:bookmarkEnd w:id="2"/>
    </w:p>
    <w:p>
      <w:pPr>
        <w:jc w:val="both"/>
      </w:pPr>
      <w:r>
        <w:rPr/>
        <w:t xml:space="preserve">1. The circadian clock is a cell-autonomous transcription–translation feedback mechanism that anticipates and adapts physiology and behavior to different phases of the day.</w:t>
      </w:r>
    </w:p>
    <w:p>
      <w:pPr>
        <w:jc w:val="both"/>
      </w:pPr>
      <w:r>
        <w:rPr/>
        <w:t xml:space="preserve">2. This study found that acute exercise elicits timing-specific effects on adipose tissue, which is independent of feeding status.</w:t>
      </w:r>
    </w:p>
    <w:p>
      <w:pPr>
        <w:jc w:val="both"/>
      </w:pPr>
      <w:r>
        <w:rPr/>
        <w:t xml:space="preserve">3. Exercise timing may fine-tune adipose metabolism to improve energy homeostasis in cardiometabolic disease.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“Time of day determines postexercise metabolism in mouse adipose tissue” by PNAS is a well-written and comprehensive piece of research that provides an interesting insight into the effects of exercise timing on adipose tissue metabolism. The authors have conducted a thorough investigation into the topic, providing evidence from both animal models and in vitro experiments to support their findings.</w:t>
      </w:r>
    </w:p>
    <w:p>
      <w:pPr>
        <w:jc w:val="both"/>
      </w:pPr>
      <w:r>
        <w:rPr/>
        <w:t xml:space="preserve">The article is reliable and trustworthy, as it presents its findings objectively without any bias or promotional content. The authors have provided sufficient evidence for their claims, including data from RNA sequencing experiments, serum measurements, and gene ontology analysis. Furthermore, they have explored potential counterarguments by conducting experiments in both early rest phase and early active phase mice to determine whether the observed changes were due to feeding status or exercise timing specifically.</w:t>
      </w:r>
    </w:p>
    <w:p>
      <w:pPr>
        <w:jc w:val="both"/>
      </w:pPr>
      <w:r>
        <w:rPr/>
        <w:t xml:space="preserve">The only potential issue with this article is that it does not explore other possible factors that could influence the response of adipose tissue to exercise, such as age or sex differences between the mice used in the experiment. However, this does not detract from the overall reliability of the article as it still provides valuable insights into how exercise timing can affect metabolic processes in adipose tissue.</w:t>
      </w:r>
    </w:p>
    <w:p>
      <w:pPr>
        <w:pStyle w:val="Heading1"/>
      </w:pPr>
      <w:bookmarkStart w:id="5" w:name="_Toc5"/>
      <w:r>
        <w:t>Topics for further research:</w:t>
      </w:r>
      <w:bookmarkEnd w:id="5"/>
    </w:p>
    <w:p>
      <w:pPr>
        <w:spacing w:after="0"/>
        <w:numPr>
          <w:ilvl w:val="0"/>
          <w:numId w:val="2"/>
        </w:numPr>
      </w:pPr>
      <w:r>
        <w:rPr/>
        <w:t xml:space="preserve">Exercise timing and adipose tissue metabolism</w:t>
      </w:r>
    </w:p>
    <w:p>
      <w:pPr>
        <w:spacing w:after="0"/>
        <w:numPr>
          <w:ilvl w:val="0"/>
          <w:numId w:val="2"/>
        </w:numPr>
      </w:pPr>
      <w:r>
        <w:rPr/>
        <w:t xml:space="preserve">Age and sex differences in exercise response</w:t>
      </w:r>
    </w:p>
    <w:p>
      <w:pPr>
        <w:spacing w:after="0"/>
        <w:numPr>
          <w:ilvl w:val="0"/>
          <w:numId w:val="2"/>
        </w:numPr>
      </w:pPr>
      <w:r>
        <w:rPr/>
        <w:t xml:space="preserve">RNA sequencing and adipose tissue metabolism</w:t>
      </w:r>
    </w:p>
    <w:p>
      <w:pPr>
        <w:spacing w:after="0"/>
        <w:numPr>
          <w:ilvl w:val="0"/>
          <w:numId w:val="2"/>
        </w:numPr>
      </w:pPr>
      <w:r>
        <w:rPr/>
        <w:t xml:space="preserve">Serum measurements and exercise timing</w:t>
      </w:r>
    </w:p>
    <w:p>
      <w:pPr>
        <w:spacing w:after="0"/>
        <w:numPr>
          <w:ilvl w:val="0"/>
          <w:numId w:val="2"/>
        </w:numPr>
      </w:pPr>
      <w:r>
        <w:rPr/>
        <w:t xml:space="preserve">Gene ontology analysis and exercise timing</w:t>
      </w:r>
    </w:p>
    <w:p>
      <w:pPr>
        <w:numPr>
          <w:ilvl w:val="0"/>
          <w:numId w:val="2"/>
        </w:numPr>
      </w:pPr>
      <w:r>
        <w:rPr/>
        <w:t xml:space="preserve">Early rest phase and early active phase mice comparison</w:t>
      </w:r>
    </w:p>
    <w:p>
      <w:pPr>
        <w:pStyle w:val="Heading1"/>
      </w:pPr>
      <w:bookmarkStart w:id="6" w:name="_Toc6"/>
      <w:r>
        <w:t>Report location:</w:t>
      </w:r>
      <w:bookmarkEnd w:id="6"/>
    </w:p>
    <w:p>
      <w:hyperlink r:id="rId8" w:history="1">
        <w:r>
          <w:rPr>
            <w:color w:val="2980b9"/>
            <w:u w:val="single"/>
          </w:rPr>
          <w:t xml:space="preserve">https://www.fullpicture.app/item/92ba5c3179e1f67aae0e0edcab0b4c9b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1E2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2218510120" TargetMode="External"/><Relationship Id="rId8" Type="http://schemas.openxmlformats.org/officeDocument/2006/relationships/hyperlink" Target="https://www.fullpicture.app/item/92ba5c3179e1f67aae0e0edcab0b4c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2023-02-25T00:24:40+01:00</dcterms:created>
  <dcterms:modified xsi:type="dcterms:W3CDTF">2023-02-25T00:24:40+01:00</dcterms:modified>
</cp:coreProperties>
</file>

<file path=docProps/custom.xml><?xml version="1.0" encoding="utf-8"?>
<Properties xmlns="http://schemas.openxmlformats.org/officeDocument/2006/custom-properties" xmlns:vt="http://schemas.openxmlformats.org/officeDocument/2006/docPropsVTypes"/>
</file>