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 lexical bottleneck in shadowing and translating of narratives</w:t>
      </w:r>
      <w:br/>
      <w:hyperlink r:id="rId7" w:history="1">
        <w:r>
          <w:rPr>
            <w:color w:val="2980b9"/>
            <w:u w:val="single"/>
          </w:rPr>
          <w:t xml:space="preserve">https://www.tandfonline.com/doi/full/10.1080/23273798.2019.1591470</w:t>
        </w:r>
      </w:hyperlink>
    </w:p>
    <w:p>
      <w:pPr>
        <w:pStyle w:val="Heading1"/>
      </w:pPr>
      <w:bookmarkStart w:id="2" w:name="_Toc2"/>
      <w:r>
        <w:t>Article summary:</w:t>
      </w:r>
      <w:bookmarkEnd w:id="2"/>
    </w:p>
    <w:p>
      <w:pPr>
        <w:jc w:val="both"/>
      </w:pPr>
      <w:r>
        <w:rPr/>
        <w:t xml:space="preserve">1. Simultaneous interpreting, or conference interpreting, involves the online oral translation of spoken language and is commonly used at international conferences and institutions.</w:t>
      </w:r>
    </w:p>
    <w:p>
      <w:pPr>
        <w:jc w:val="both"/>
      </w:pPr>
      <w:r>
        <w:rPr/>
        <w:t xml:space="preserve">2. While there is extensive research on cognitive differences between interpreters and non-interpreter bilinguals, the processes of speech comprehension and production during simultaneous interpreting have not been thoroughly studied.</w:t>
      </w:r>
    </w:p>
    <w:p>
      <w:pPr>
        <w:jc w:val="both"/>
      </w:pPr>
      <w:r>
        <w:rPr/>
        <w:t xml:space="preserve">3. Professional interpreters experience a lexical bottleneck during interpreting, leading to more errors and worse recall compared to simple shadowing. The maximum input speech rate for fluent interpreting is lower than the maximal speech rate interpreters can comprehend or produce when not interpreting.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 lexical bottleneck in shadowing and translating of narratives" discusses the processes involved in simultaneous interpreting and the limitations that interpreters face. While the article provides some valuable insights into the topic, there are several areas where it falls short.</w:t>
      </w:r>
    </w:p>
    <w:p>
      <w:pPr>
        <w:jc w:val="both"/>
      </w:pPr>
      <w:r>
        <w:rPr/>
        <w:t xml:space="preserve"/>
      </w:r>
    </w:p>
    <w:p>
      <w:pPr>
        <w:jc w:val="both"/>
      </w:pPr>
      <w:r>
        <w:rPr/>
        <w:t xml:space="preserve">One potential bias in the article is its focus on professional interpreters and their limitations. The study only recruited participants without prior interpreting training, which may not accurately represent the abilities and challenges faced by experienced interpreters. This narrow focus limits the generalizability of the findings to real-world interpreting situations.</w:t>
      </w:r>
    </w:p>
    <w:p>
      <w:pPr>
        <w:jc w:val="both"/>
      </w:pPr>
      <w:r>
        <w:rPr/>
        <w:t xml:space="preserve"/>
      </w:r>
    </w:p>
    <w:p>
      <w:pPr>
        <w:jc w:val="both"/>
      </w:pPr>
      <w:r>
        <w:rPr/>
        <w:t xml:space="preserve">Additionally, the article relies heavily on previous studies and models of interpreting without critically evaluating their validity or limitations. It mentions various models of interpreting but does not provide a comprehensive analysis of their strengths and weaknesses. This lack of critical evaluation undermines the credibility of the article's claims.</w:t>
      </w:r>
    </w:p>
    <w:p>
      <w:pPr>
        <w:jc w:val="both"/>
      </w:pPr>
      <w:r>
        <w:rPr/>
        <w:t xml:space="preserve"/>
      </w:r>
    </w:p>
    <w:p>
      <w:pPr>
        <w:jc w:val="both"/>
      </w:pPr>
      <w:r>
        <w:rPr/>
        <w:t xml:space="preserve">Furthermore, the article makes unsupported claims about the cognitive processes involved in interpreting. It suggests that a lexical bottleneck may be responsible for errors in interpretation but does not provide sufficient evidence to support this claim. The study only collected behavioral data from participants without offering any neuroimaging or physiological evidence to support its conclusions.</w:t>
      </w:r>
    </w:p>
    <w:p>
      <w:pPr>
        <w:jc w:val="both"/>
      </w:pPr>
      <w:r>
        <w:rPr/>
        <w:t xml:space="preserve"/>
      </w:r>
    </w:p>
    <w:p>
      <w:pPr>
        <w:jc w:val="both"/>
      </w:pPr>
      <w:r>
        <w:rPr/>
        <w:t xml:space="preserve">The article also fails to consider alternative explanations or counterarguments to its claims. For example, it suggests that word order may play a role in interpreting performance but does not explore other factors such as working memory capacity or attentional resources that could contribute to errors in interpretation.</w:t>
      </w:r>
    </w:p>
    <w:p>
      <w:pPr>
        <w:jc w:val="both"/>
      </w:pPr>
      <w:r>
        <w:rPr/>
        <w:t xml:space="preserve"/>
      </w:r>
    </w:p>
    <w:p>
      <w:pPr>
        <w:jc w:val="both"/>
      </w:pPr>
      <w:r>
        <w:rPr/>
        <w:t xml:space="preserve">Moreover, there is a lack of discussion about potential risks or challenges associated with simultaneous interpreting. The article focuses primarily on performance limitations without addressing issues such as mental fatigue, stress, or ethical considerations that interpreters may face in their work.</w:t>
      </w:r>
    </w:p>
    <w:p>
      <w:pPr>
        <w:jc w:val="both"/>
      </w:pPr>
      <w:r>
        <w:rPr/>
        <w:t xml:space="preserve"/>
      </w:r>
    </w:p>
    <w:p>
      <w:pPr>
        <w:jc w:val="both"/>
      </w:pPr>
      <w:r>
        <w:rPr/>
        <w:t xml:space="preserve">In terms of reporting, the article presents information from previous studies without providing a balanced perspective. It selectively cites studies that support its claims while neglecting contradictory findings or alternative theories. This one-sided reporting undermines the objectivity and reliability of the article's conclusions.</w:t>
      </w:r>
    </w:p>
    <w:p>
      <w:pPr>
        <w:jc w:val="both"/>
      </w:pPr>
      <w:r>
        <w:rPr/>
        <w:t xml:space="preserve"/>
      </w:r>
    </w:p>
    <w:p>
      <w:pPr>
        <w:jc w:val="both"/>
      </w:pPr>
      <w:r>
        <w:rPr/>
        <w:t xml:space="preserve">Overall, while the article raises interesting questions about the processes involved in simultaneous interpreting, it falls short in providing a comprehensive and unbiased analysis of the topic. It relies heavily on previous studies without critically evaluating their limitations, makes unsupported claims, neglects alternative explanations, and presents a one-sided perspective. Further research is needed to fully understand the complexities of simultaneous interpreting and its cognitive demands.</w:t>
      </w:r>
    </w:p>
    <w:p>
      <w:pPr>
        <w:pStyle w:val="Heading1"/>
      </w:pPr>
      <w:bookmarkStart w:id="5" w:name="_Toc5"/>
      <w:r>
        <w:t>Topics for further research:</w:t>
      </w:r>
      <w:bookmarkEnd w:id="5"/>
    </w:p>
    <w:p>
      <w:pPr>
        <w:spacing w:after="0"/>
        <w:numPr>
          <w:ilvl w:val="0"/>
          <w:numId w:val="2"/>
        </w:numPr>
      </w:pPr>
      <w:r>
        <w:rPr/>
        <w:t xml:space="preserve">Factors influencing interpreting performance in real-world settings
</w:t>
      </w:r>
    </w:p>
    <w:p>
      <w:pPr>
        <w:spacing w:after="0"/>
        <w:numPr>
          <w:ilvl w:val="0"/>
          <w:numId w:val="2"/>
        </w:numPr>
      </w:pPr>
      <w:r>
        <w:rPr/>
        <w:t xml:space="preserve">Cognitive processes and neural mechanisms involved in simultaneous interpreting
</w:t>
      </w:r>
    </w:p>
    <w:p>
      <w:pPr>
        <w:spacing w:after="0"/>
        <w:numPr>
          <w:ilvl w:val="0"/>
          <w:numId w:val="2"/>
        </w:numPr>
      </w:pPr>
      <w:r>
        <w:rPr/>
        <w:t xml:space="preserve">Impact of working memory capacity on interpreting accuracy
</w:t>
      </w:r>
    </w:p>
    <w:p>
      <w:pPr>
        <w:spacing w:after="0"/>
        <w:numPr>
          <w:ilvl w:val="0"/>
          <w:numId w:val="2"/>
        </w:numPr>
      </w:pPr>
      <w:r>
        <w:rPr/>
        <w:t xml:space="preserve">Effects of mental fatigue and stress on interpreter performance
</w:t>
      </w:r>
    </w:p>
    <w:p>
      <w:pPr>
        <w:spacing w:after="0"/>
        <w:numPr>
          <w:ilvl w:val="0"/>
          <w:numId w:val="2"/>
        </w:numPr>
      </w:pPr>
      <w:r>
        <w:rPr/>
        <w:t xml:space="preserve">Ethical considerations and challenges in simultaneous interpreting
</w:t>
      </w:r>
    </w:p>
    <w:p>
      <w:pPr>
        <w:numPr>
          <w:ilvl w:val="0"/>
          <w:numId w:val="2"/>
        </w:numPr>
      </w:pPr>
      <w:r>
        <w:rPr/>
        <w:t xml:space="preserve">Critiques and alternative theories of interpreting models and frameworks</w:t>
      </w:r>
    </w:p>
    <w:p>
      <w:pPr>
        <w:pStyle w:val="Heading1"/>
      </w:pPr>
      <w:bookmarkStart w:id="6" w:name="_Toc6"/>
      <w:r>
        <w:t>Report location:</w:t>
      </w:r>
      <w:bookmarkEnd w:id="6"/>
    </w:p>
    <w:p>
      <w:hyperlink r:id="rId8" w:history="1">
        <w:r>
          <w:rPr>
            <w:color w:val="2980b9"/>
            <w:u w:val="single"/>
          </w:rPr>
          <w:t xml:space="preserve">https://www.fullpicture.app/item/92c441aa09358c3366b565c57e311c97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9C8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3273798.2019.1591470" TargetMode="External"/><Relationship Id="rId8" Type="http://schemas.openxmlformats.org/officeDocument/2006/relationships/hyperlink" Target="https://www.fullpicture.app/item/92c441aa09358c3366b565c57e311c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2023-07-23T16:47:13+02:00</dcterms:created>
  <dcterms:modified xsi:type="dcterms:W3CDTF">2023-07-23T16:47:13+02:00</dcterms:modified>
</cp:coreProperties>
</file>

<file path=docProps/custom.xml><?xml version="1.0" encoding="utf-8"?>
<Properties xmlns="http://schemas.openxmlformats.org/officeDocument/2006/custom-properties" xmlns:vt="http://schemas.openxmlformats.org/officeDocument/2006/docPropsVTypes"/>
</file>