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B.C. tricked Canadian politicians into believing its carbon tax policy works. It doesn't | Financial Post</w:t>
      </w:r>
      <w:br/>
      <w:hyperlink r:id="rId7" w:history="1">
        <w:r>
          <w:rPr>
            <w:color w:val="2980b9"/>
            <w:u w:val="single"/>
          </w:rPr>
          <w:t xml:space="preserve">https://financialpost.com/opinion/b-c-tricked-canadian-politicians-into-believing-its-carbon-tax-policy-works-it-doesnt</w:t>
        </w:r>
      </w:hyperlink>
    </w:p>
    <w:p>
      <w:pPr>
        <w:pStyle w:val="Heading1"/>
      </w:pPr>
      <w:bookmarkStart w:id="2" w:name="_Toc2"/>
      <w:r>
        <w:t>Article summary:</w:t>
      </w:r>
      <w:bookmarkEnd w:id="2"/>
    </w:p>
    <w:p>
      <w:pPr>
        <w:jc w:val="both"/>
      </w:pPr>
      <w:r>
        <w:rPr/>
        <w:t xml:space="preserve">1. The B.C. government promised that its carbon tax would be "revenue neutral" but it was just an accounting exercise and not a reality for taxpayers.</w:t>
      </w:r>
    </w:p>
    <w:p>
      <w:pPr>
        <w:jc w:val="both"/>
      </w:pPr>
      <w:r>
        <w:rPr/>
        <w:t xml:space="preserve">2. The carbon tax costs Canadians billions of dollars, yet emissions have still not been reduced.</w:t>
      </w:r>
    </w:p>
    <w:p>
      <w:pPr>
        <w:jc w:val="both"/>
      </w:pPr>
      <w:r>
        <w:rPr/>
        <w:t xml:space="preserve">3. The federal government is planning to impose a carbon tax on all provinces and territories, which could cost up to 70 cents per litre of gasoline by 2050.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from a critical perspective, questioning the effectiveness of the B.C. government's carbon tax policy and the potential implications of the federal government's plan to impose a similar policy across Canada. The author provides evidence to support their claims, such as figures from the provincial budget document and data from Environment Canada regarding emissions levels in B.C., which adds credibility to their argument that the carbon tax has not been effective in reducing emissions or providing any real benefit to taxpayers in B.C..</w:t>
      </w:r>
    </w:p>
    <w:p>
      <w:pPr>
        <w:jc w:val="both"/>
      </w:pPr>
      <w:r>
        <w:rPr/>
        <w:t xml:space="preserve">However, there are some potential biases in the article that should be noted. For example, while the author does provide evidence for their claims about the lack of effectiveness of the carbon tax, they do not explore any counterarguments or consider any potential benefits that may have resulted from its implementation in B.C.. Additionally, they do not provide any evidence for their claim that it will cost up to 70 cents per litre of gasoline by 2050 under the federal plan; this figure appears to be based solely on speculation rather than fact-based analysis or research into current trends or projections for future energy prices and consumption levels in Canada.</w:t>
      </w:r>
    </w:p>
    <w:p>
      <w:pPr>
        <w:jc w:val="both"/>
      </w:pPr>
      <w:r>
        <w:rPr/>
        <w:t xml:space="preserve">In conclusion, while this article does provide some useful information about the current state of carbon taxation in Canada and its potential implications for taxpayers across the country, it should be read with caution due to its potential biases and lack of exploration into counterarguments or evidence for certain claims made within it.</w:t>
      </w:r>
    </w:p>
    <w:p>
      <w:pPr>
        <w:pStyle w:val="Heading1"/>
      </w:pPr>
      <w:bookmarkStart w:id="5" w:name="_Toc5"/>
      <w:r>
        <w:t>Topics for further research:</w:t>
      </w:r>
      <w:bookmarkEnd w:id="5"/>
    </w:p>
    <w:p>
      <w:pPr>
        <w:spacing w:after="0"/>
        <w:numPr>
          <w:ilvl w:val="0"/>
          <w:numId w:val="2"/>
        </w:numPr>
      </w:pPr>
      <w:r>
        <w:rPr/>
        <w:t xml:space="preserve">Carbon tax benefits </w:t>
      </w:r>
    </w:p>
    <w:p>
      <w:pPr>
        <w:spacing w:after="0"/>
        <w:numPr>
          <w:ilvl w:val="0"/>
          <w:numId w:val="2"/>
        </w:numPr>
      </w:pPr>
      <w:r>
        <w:rPr/>
        <w:t xml:space="preserve">Carbon tax effectiveness </w:t>
      </w:r>
    </w:p>
    <w:p>
      <w:pPr>
        <w:spacing w:after="0"/>
        <w:numPr>
          <w:ilvl w:val="0"/>
          <w:numId w:val="2"/>
        </w:numPr>
      </w:pPr>
      <w:r>
        <w:rPr/>
        <w:t xml:space="preserve">Carbon tax implications </w:t>
      </w:r>
    </w:p>
    <w:p>
      <w:pPr>
        <w:spacing w:after="0"/>
        <w:numPr>
          <w:ilvl w:val="0"/>
          <w:numId w:val="2"/>
        </w:numPr>
      </w:pPr>
      <w:r>
        <w:rPr/>
        <w:t xml:space="preserve">Federal carbon tax plan </w:t>
      </w:r>
    </w:p>
    <w:p>
      <w:pPr>
        <w:spacing w:after="0"/>
        <w:numPr>
          <w:ilvl w:val="0"/>
          <w:numId w:val="2"/>
        </w:numPr>
      </w:pPr>
      <w:r>
        <w:rPr/>
        <w:t xml:space="preserve">Energy prices and consumption trends </w:t>
      </w:r>
    </w:p>
    <w:p>
      <w:pPr>
        <w:numPr>
          <w:ilvl w:val="0"/>
          <w:numId w:val="2"/>
        </w:numPr>
      </w:pPr>
      <w:r>
        <w:rPr/>
        <w:t xml:space="preserve">Carbon tax revenue distribution</w:t>
      </w:r>
    </w:p>
    <w:p>
      <w:pPr>
        <w:pStyle w:val="Heading1"/>
      </w:pPr>
      <w:bookmarkStart w:id="6" w:name="_Toc6"/>
      <w:r>
        <w:t>Report location:</w:t>
      </w:r>
      <w:bookmarkEnd w:id="6"/>
    </w:p>
    <w:p>
      <w:hyperlink r:id="rId8" w:history="1">
        <w:r>
          <w:rPr>
            <w:color w:val="2980b9"/>
            <w:u w:val="single"/>
          </w:rPr>
          <w:t xml:space="preserve">https://www.fullpicture.app/item/92d021a661cdeb07ce5aa38ada251462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B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ialpost.com/opinion/b-c-tricked-canadian-politicians-into-believing-its-carbon-tax-policy-works-it-doesnt" TargetMode="External"/><Relationship Id="rId8" Type="http://schemas.openxmlformats.org/officeDocument/2006/relationships/hyperlink" Target="https://www.fullpicture.app/item/92d021a661cdeb07ce5aa38ada2514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2023-02-21T12:59:53+01:00</dcterms:created>
  <dcterms:modified xsi:type="dcterms:W3CDTF">2023-02-21T12:59:53+01:00</dcterms:modified>
</cp:coreProperties>
</file>

<file path=docProps/custom.xml><?xml version="1.0" encoding="utf-8"?>
<Properties xmlns="http://schemas.openxmlformats.org/officeDocument/2006/custom-properties" xmlns:vt="http://schemas.openxmlformats.org/officeDocument/2006/docPropsVTypes"/>
</file>