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Roles of Sulfonyl Hydrazides: A Three-Component Reaction To Construct Fully Substituted Pyrazoles Using TBAI/TBHP | Organic Letters</w:t>
      </w:r>
      <w:br/>
      <w:hyperlink r:id="rId7" w:history="1">
        <w:r>
          <w:rPr>
            <w:color w:val="2980b9"/>
            <w:u w:val="single"/>
          </w:rPr>
          <w:t xml:space="preserve">https://pubs.acs.org/doi/10.1021/ol501312s</w:t>
        </w:r>
      </w:hyperlink>
    </w:p>
    <w:p>
      <w:pPr>
        <w:pStyle w:val="Heading1"/>
      </w:pPr>
      <w:bookmarkStart w:id="2" w:name="_Toc2"/>
      <w:r>
        <w:t>Article summary:</w:t>
      </w:r>
      <w:bookmarkEnd w:id="2"/>
    </w:p>
    <w:p>
      <w:pPr>
        <w:jc w:val="both"/>
      </w:pPr>
      <w:r>
        <w:rPr/>
        <w:t xml:space="preserve">1. A three-component reaction has been developed to construct fully substituted pyrazoles using TBAI/TBHP as a catalyst and oxidant.</w:t>
      </w:r>
    </w:p>
    <w:p>
      <w:pPr>
        <w:jc w:val="both"/>
      </w:pPr>
      <w:r>
        <w:rPr/>
        <w:t xml:space="preserve">2. This protocol features a wide substrate scope with a broad range of functional group tolerance, utilizes easily available starting materials, can be scaled-up, and is operationally simple.</w:t>
      </w:r>
    </w:p>
    <w:p>
      <w:pPr>
        <w:jc w:val="both"/>
      </w:pPr>
      <w:r>
        <w:rPr/>
        <w:t xml:space="preserve">3. The Supporting Information provides experimental procedures and full spectroscopic data for all new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three-component reaction to construct fully substituted pyrazoles using TBAI/TBHP as a catalyst and oxidant. The authors provide detailed information on the protocol's wide substrate scope with a broad range of functional group tolerance, utilization of easily available starting materials, scalability, and operational simplicity. Furthermore, the Supporting Information provides experimental procedures and full spectroscopic data for all new compounds which further adds to the trustworthiness of the article. </w:t>
      </w:r>
    </w:p>
    <w:p>
      <w:pPr>
        <w:jc w:val="both"/>
      </w:pPr>
      <w:r>
        <w:rPr/>
        <w:t xml:space="preserve">However, there are some potential biases that should be noted when reading this article. For example, the authors do not explore any counterarguments or alternative methods for constructing fully substituted pyrazoles which could lead to an incomplete understanding of the topic at hand. Additionally, there is no mention of possible risks associated with this method which could lead readers to overlook potential safety concerns when attempting this reaction in their own laboratories. Finally, it should also be noted that while the authors provide detailed information on their protocol they do not present any evidence or data to support their claims which could lead readers to question the accuracy of their statements.</w:t>
      </w:r>
    </w:p>
    <w:p>
      <w:pPr>
        <w:pStyle w:val="Heading1"/>
      </w:pPr>
      <w:bookmarkStart w:id="5" w:name="_Toc5"/>
      <w:r>
        <w:t>Topics for further research:</w:t>
      </w:r>
      <w:bookmarkEnd w:id="5"/>
    </w:p>
    <w:p>
      <w:pPr>
        <w:spacing w:after="0"/>
        <w:numPr>
          <w:ilvl w:val="0"/>
          <w:numId w:val="2"/>
        </w:numPr>
      </w:pPr>
      <w:r>
        <w:rPr/>
        <w:t xml:space="preserve">Alternative methods for constructing fully substituted pyrazoles</w:t>
      </w:r>
    </w:p>
    <w:p>
      <w:pPr>
        <w:spacing w:after="0"/>
        <w:numPr>
          <w:ilvl w:val="0"/>
          <w:numId w:val="2"/>
        </w:numPr>
      </w:pPr>
      <w:r>
        <w:rPr/>
        <w:t xml:space="preserve">Safety considerations for TBAI/TBHP catalyzed reactions</w:t>
      </w:r>
    </w:p>
    <w:p>
      <w:pPr>
        <w:spacing w:after="0"/>
        <w:numPr>
          <w:ilvl w:val="0"/>
          <w:numId w:val="2"/>
        </w:numPr>
      </w:pPr>
      <w:r>
        <w:rPr/>
        <w:t xml:space="preserve">Evidence for TBAI/TBHP catalyzed reaction efficacy</w:t>
      </w:r>
    </w:p>
    <w:p>
      <w:pPr>
        <w:spacing w:after="0"/>
        <w:numPr>
          <w:ilvl w:val="0"/>
          <w:numId w:val="2"/>
        </w:numPr>
      </w:pPr>
      <w:r>
        <w:rPr/>
        <w:t xml:space="preserve">Scalability of TBAI/TBHP catalyzed reactions</w:t>
      </w:r>
    </w:p>
    <w:p>
      <w:pPr>
        <w:spacing w:after="0"/>
        <w:numPr>
          <w:ilvl w:val="0"/>
          <w:numId w:val="2"/>
        </w:numPr>
      </w:pPr>
      <w:r>
        <w:rPr/>
        <w:t xml:space="preserve">Functional group tolerance of TBAI/TBHP catalyzed reactions</w:t>
      </w:r>
    </w:p>
    <w:p>
      <w:pPr>
        <w:numPr>
          <w:ilvl w:val="0"/>
          <w:numId w:val="2"/>
        </w:numPr>
      </w:pPr>
      <w:r>
        <w:rPr/>
        <w:t xml:space="preserve">Utilization of easily available starting materials for TBAI/TBHP catalyzed reactions</w:t>
      </w:r>
    </w:p>
    <w:p>
      <w:pPr>
        <w:pStyle w:val="Heading1"/>
      </w:pPr>
      <w:bookmarkStart w:id="6" w:name="_Toc6"/>
      <w:r>
        <w:t>Report location:</w:t>
      </w:r>
      <w:bookmarkEnd w:id="6"/>
    </w:p>
    <w:p>
      <w:hyperlink r:id="rId8" w:history="1">
        <w:r>
          <w:rPr>
            <w:color w:val="2980b9"/>
            <w:u w:val="single"/>
          </w:rPr>
          <w:t xml:space="preserve">https://www.fullpicture.app/item/9316f5a127cdf15127a30faf15df5d19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B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ol501312s" TargetMode="External"/><Relationship Id="rId8" Type="http://schemas.openxmlformats.org/officeDocument/2006/relationships/hyperlink" Target="https://www.fullpicture.app/item/9316f5a127cdf15127a30faf15df5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2023-02-22T01:16:19+01:00</dcterms:created>
  <dcterms:modified xsi:type="dcterms:W3CDTF">2023-02-22T01:16:19+01:00</dcterms:modified>
</cp:coreProperties>
</file>

<file path=docProps/custom.xml><?xml version="1.0" encoding="utf-8"?>
<Properties xmlns="http://schemas.openxmlformats.org/officeDocument/2006/custom-properties" xmlns:vt="http://schemas.openxmlformats.org/officeDocument/2006/docPropsVTypes"/>
</file>