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Parallelized STED fluorescence nanoscopy</w:t></w:r><w:br/><w:hyperlink r:id="rId7" w:history="1"><w:r><w:rPr><w:color w:val="2980b9"/><w:u w:val="single"/></w:rPr><w:t xml:space="preserve">https://opg.optica.org/oe/fulltext.cfm?uri=oe-19-24-23716&id=224188</w:t></w:r></w:hyperlink></w:p><w:p><w:pPr><w:pStyle w:val="Heading1"/></w:pPr><w:bookmarkStart w:id="2" w:name="_Toc2"/><w:r><w:t>Article summary:</w:t></w:r><w:bookmarkEnd w:id="2"/></w:p><w:p><w:pPr><w:jc w:val="both"/></w:pPr><w:r><w:rPr/><w:t xml:space="preserve">1. 引入了一种并行化的STED显微镜，可以提高成像速度，同时保持单束扫描的优点。</w:t></w:r></w:p><w:p><w:pPr><w:jc w:val="both"/></w:pPr><w:r><w:rPr/><w:t xml:space="preserve">2. STED显微镜通过利用荧光分子状态之间的转换来有效地克服远场荧光显微镜中的衍射限制，实现亚衍射分辨率成像。</w:t></w:r></w:p><w:p><w:pPr><w:jc w:val="both"/></w:pPr><w:r><w:rPr/><w:t xml:space="preserve">3. 目前已有多种方法实现STED显微镜的并行化，包括旋转盘、阵列零线和谷等结构化照明。</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作为一篇科学论文，该文章并没有明显的偏见或宣传内容。然而，它可能存在一些片面报道和缺失的考虑点。</w:t></w:r></w:p><w:p><w:pPr><w:jc w:val="both"/></w:pPr><w:r><w:rPr/><w:t xml:space="preserve"></w:t></w:r></w:p><w:p><w:pPr><w:jc w:val="both"/></w:pPr><w:r><w:rPr/><w:t xml:space="preserve">首先，文章没有提到STED技术的局限性和风险。尽管STED技术可以实现超分辨率成像，但其需要高功率激光器和复杂的光学系统，并且可能对样品造成伤害。此外，由于STED技术需要将样品置于真空环境中进行成像，因此其应用范围受到限制。</w:t></w:r></w:p><w:p><w:pPr><w:jc w:val="both"/></w:pPr><w:r><w:rPr/><w:t xml:space="preserve"></w:t></w:r></w:p><w:p><w:pPr><w:jc w:val="both"/></w:pPr><w:r><w:rPr/><w:t xml:space="preserve">其次，文章没有探讨多束激光器系统与单束激光器系统之间的优劣势比较。虽然多束激光器系统可以提高成像速度，但其也可能导致图像质量下降或者增加噪声。</w:t></w:r></w:p><w:p><w:pPr><w:jc w:val="both"/></w:pPr><w:r><w:rPr/><w:t xml:space="preserve"></w:t></w:r></w:p><w:p><w:pPr><w:jc w:val="both"/></w:pPr><w:r><w:rPr/><w:t xml:space="preserve">最后，文章没有涵盖其他超分辨率成像技术的发展和应用。除了STED技术外，还有其他基于荧光转移、单分子荧光等原理的超分辨率成像技术正在不断发展，并在生物医学研究中得到广泛应用。</w:t></w:r></w:p><w:p><w:pPr><w:jc w:val="both"/></w:pPr><w:r><w:rPr/><w:t xml:space="preserve"></w:t></w:r></w:p><w:p><w:pPr><w:jc w:val="both"/></w:pPr><w:r><w:rPr/><w:t xml:space="preserve">综上所述，该文章虽然介绍了一种新型的STED显微镜系统，并提出了多束激光器系统的优势，但其也存在一些片面报道和缺失的考虑点。在未来的研究中，需要更全面地探讨超分辨率成像技术的优劣势，并将其应用于更广泛的领域。</w:t></w:r></w:p><w:p><w:pPr><w:pStyle w:val="Heading1"/></w:pPr><w:bookmarkStart w:id="5" w:name="_Toc5"/><w:r><w:t>Topics for further research:</w:t></w:r><w:bookmarkEnd w:id="5"/></w:p><w:p><w:pPr><w:spacing w:after="0"/><w:numPr><w:ilvl w:val="0"/><w:numId w:val="2"/></w:numPr></w:pPr><w:r><w:rPr/><w:t xml:space="preserve">Limitations and risks of STED technology
</w:t></w:r></w:p><w:p><w:pPr><w:spacing w:after="0"/><w:numPr><w:ilvl w:val="0"/><w:numId w:val="2"/></w:numPr></w:pPr><w:r><w:rPr/><w:t xml:space="preserve">Comparison of multi-beam and single-beam laser systems
</w:t></w:r></w:p><w:p><w:pPr><w:spacing w:after="0"/><w:numPr><w:ilvl w:val="0"/><w:numId w:val="2"/></w:numPr></w:pPr><w:r><w:rPr/><w:t xml:space="preserve">Other emerging super-resolution imaging technologies
</w:t></w:r></w:p><w:p><w:pPr><w:spacing w:after="0"/><w:numPr><w:ilvl w:val="0"/><w:numId w:val="2"/></w:numPr></w:pPr><w:r><w:rPr/><w:t xml:space="preserve">Advantages and disadvantages of different super-resolution imaging techniques
</w:t></w:r></w:p><w:p><w:pPr><w:spacing w:after="0"/><w:numPr><w:ilvl w:val="0"/><w:numId w:val="2"/></w:numPr></w:pPr><w:r><w:rPr/><w:t xml:space="preserve">Applications of super-resolution imaging in biomedical research
</w:t></w:r></w:p><w:p><w:pPr><w:numPr><w:ilvl w:val="0"/><w:numId w:val="2"/></w:numPr></w:pPr><w:r><w:rPr/><w:t xml:space="preserve">Future directions for research on super-resolution imaging technology</w:t></w:r></w:p><w:p><w:pPr><w:pStyle w:val="Heading1"/></w:pPr><w:bookmarkStart w:id="6" w:name="_Toc6"/><w:r><w:t>Report location:</w:t></w:r><w:bookmarkEnd w:id="6"/></w:p><w:p><w:hyperlink r:id="rId8" w:history="1"><w:r><w:rPr><w:color w:val="2980b9"/><w:u w:val="single"/></w:rPr><w:t xml:space="preserve">https://www.fullpicture.app/item/931d58847d75f33e8c143c95c62a989c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825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19-24-23716&amp;id=224188" TargetMode="External"/><Relationship Id="rId8" Type="http://schemas.openxmlformats.org/officeDocument/2006/relationships/hyperlink" Target="https://www.fullpicture.app/item/931d58847d75f33e8c143c95c62a98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2023-05-14T10:52:41+02:00</dcterms:created>
  <dcterms:modified xsi:type="dcterms:W3CDTF">2023-05-14T10:52:41+02:00</dcterms:modified>
</cp:coreProperties>
</file>

<file path=docProps/custom.xml><?xml version="1.0" encoding="utf-8"?>
<Properties xmlns="http://schemas.openxmlformats.org/officeDocument/2006/custom-properties" xmlns:vt="http://schemas.openxmlformats.org/officeDocument/2006/docPropsVTypes"/>
</file>