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Review of femtosecond laser direct writing fiber-optic structures based on refractive index modification and their applications - ScienceDirect</w:t>
      </w:r>
      <w:br/>
      <w:hyperlink r:id="rId7" w:history="1">
        <w:r>
          <w:rPr>
            <w:color w:val="2980b9"/>
            <w:u w:val="single"/>
          </w:rPr>
          <w:t xml:space="preserve">https://www.sciencedirect.com/science/article/abs/pii/S0030399221005612</w:t>
        </w:r>
      </w:hyperlink>
    </w:p>
    <w:p>
      <w:pPr>
        <w:pStyle w:val="Heading1"/>
      </w:pPr>
      <w:bookmarkStart w:id="2" w:name="_Toc2"/>
      <w:r>
        <w:t>Article summary:</w:t>
      </w:r>
      <w:bookmarkEnd w:id="2"/>
    </w:p>
    <w:p>
      <w:pPr>
        <w:jc w:val="both"/>
      </w:pPr>
      <w:r>
        <w:rPr/>
        <w:t xml:space="preserve">1. Fs-laser direct writing is a powerful technique for fabricating fiber-optic structures with high precision and flexibility.</w:t>
      </w:r>
    </w:p>
    <w:p>
      <w:pPr>
        <w:jc w:val="both"/>
      </w:pPr>
      <w:r>
        <w:rPr/>
        <w:t xml:space="preserve">2. The interaction between fs-laser and transparent materials in the fabrication process is based on non-linear effects, resulting in different types of material modifications.</w:t>
      </w:r>
    </w:p>
    <w:p>
      <w:pPr>
        <w:jc w:val="both"/>
      </w:pPr>
      <w:r>
        <w:rPr/>
        <w:t xml:space="preserve">3. Various fiber-optic structures, such as Fabry-Perot interferometers, fiber gratings, and in-fiber interferometers, have been successfully fabricated using fs-laser direct writing technology, enabling applications in sensors, lasers, birefringence adjustable elements, and couplers.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关于飞秒激光直写光纤结构及其应用的综述。文章首先介绍了飞秒激光的特点和与透明材料的相互作用机制，然后详细讨论了利用飞秒激光直写技术加工光纤结构的方法和应用。文章提到了利用飞秒激光直写技术可以制造出Fabry-Perot干涉仪、光纤光栅、干涉仪等各种不同类型的光纤结构，并探讨了它们在传感器、激光器、双折射可调元件和耦合器等领域的应用。</w:t>
      </w:r>
    </w:p>
    <w:p>
      <w:pPr>
        <w:jc w:val="both"/>
      </w:pPr>
      <w:r>
        <w:rPr/>
        <w:t xml:space="preserve"/>
      </w:r>
    </w:p>
    <w:p>
      <w:pPr>
        <w:jc w:val="both"/>
      </w:pPr>
      <w:r>
        <w:rPr/>
        <w:t xml:space="preserve">然而，这篇文章存在一些问题。首先，文章没有提到飞秒激光直写技术存在的局限性和挑战，比如加工速度较慢、成本较高等问题。其次，文章没有对不同类型的光纤结构进行深入比较和评估，也没有提供实际应用中的性能数据或案例研究来支持所述观点。此外，文章没有探讨可能存在的风险或安全问题，并且未平等地呈现了双方观点。</w:t>
      </w:r>
    </w:p>
    <w:p>
      <w:pPr>
        <w:jc w:val="both"/>
      </w:pPr>
      <w:r>
        <w:rPr/>
        <w:t xml:space="preserve"/>
      </w:r>
    </w:p>
    <w:p>
      <w:pPr>
        <w:jc w:val="both"/>
      </w:pPr>
      <w:r>
        <w:rPr/>
        <w:t xml:space="preserve">总体而言，这篇文章提供了关于飞秒激光直写光纤结构及其应用的一些基本信息，但在深入分析和提供全面证据方面存在不足。进一步的研究和实证研究是必要的，以支持所述观点并解决存在的问题。</w:t>
      </w:r>
    </w:p>
    <w:p>
      <w:pPr>
        <w:pStyle w:val="Heading1"/>
      </w:pPr>
      <w:bookmarkStart w:id="5" w:name="_Toc5"/>
      <w:r>
        <w:t>Topics for further research:</w:t>
      </w:r>
      <w:bookmarkEnd w:id="5"/>
    </w:p>
    <w:p>
      <w:pPr>
        <w:spacing w:after="0"/>
        <w:numPr>
          <w:ilvl w:val="0"/>
          <w:numId w:val="2"/>
        </w:numPr>
      </w:pPr>
      <w:r>
        <w:rPr/>
        <w:t xml:space="preserve">飞秒激光直写技术的局限性和挑战
</w:t>
      </w:r>
    </w:p>
    <w:p>
      <w:pPr>
        <w:spacing w:after="0"/>
        <w:numPr>
          <w:ilvl w:val="0"/>
          <w:numId w:val="2"/>
        </w:numPr>
      </w:pPr>
      <w:r>
        <w:rPr/>
        <w:t xml:space="preserve">不同类型光纤结构的比较和评估
</w:t>
      </w:r>
    </w:p>
    <w:p>
      <w:pPr>
        <w:spacing w:after="0"/>
        <w:numPr>
          <w:ilvl w:val="0"/>
          <w:numId w:val="2"/>
        </w:numPr>
      </w:pPr>
      <w:r>
        <w:rPr/>
        <w:t xml:space="preserve">实际应用中的性能数据和案例研究
</w:t>
      </w:r>
    </w:p>
    <w:p>
      <w:pPr>
        <w:spacing w:after="0"/>
        <w:numPr>
          <w:ilvl w:val="0"/>
          <w:numId w:val="2"/>
        </w:numPr>
      </w:pPr>
      <w:r>
        <w:rPr/>
        <w:t xml:space="preserve">飞秒激光直写技术的加工速度
</w:t>
      </w:r>
    </w:p>
    <w:p>
      <w:pPr>
        <w:spacing w:after="0"/>
        <w:numPr>
          <w:ilvl w:val="0"/>
          <w:numId w:val="2"/>
        </w:numPr>
      </w:pPr>
      <w:r>
        <w:rPr/>
        <w:t xml:space="preserve">飞秒激光直写技术的成本
</w:t>
      </w:r>
    </w:p>
    <w:p>
      <w:pPr>
        <w:numPr>
          <w:ilvl w:val="0"/>
          <w:numId w:val="2"/>
        </w:numPr>
      </w:pPr>
      <w:r>
        <w:rPr/>
        <w:t xml:space="preserve">飞秒激光直写技术的风险和安全问题</w:t>
      </w:r>
    </w:p>
    <w:p>
      <w:pPr>
        <w:pStyle w:val="Heading1"/>
      </w:pPr>
      <w:bookmarkStart w:id="6" w:name="_Toc6"/>
      <w:r>
        <w:t>Report location:</w:t>
      </w:r>
      <w:bookmarkEnd w:id="6"/>
    </w:p>
    <w:p>
      <w:hyperlink r:id="rId8" w:history="1">
        <w:r>
          <w:rPr>
            <w:color w:val="2980b9"/>
            <w:u w:val="single"/>
          </w:rPr>
          <w:t xml:space="preserve">https://www.fullpicture.app/item/933505bb8ac610acb2dbd2fe89cfd94f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5A7E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30399221005612" TargetMode="External"/><Relationship Id="rId8" Type="http://schemas.openxmlformats.org/officeDocument/2006/relationships/hyperlink" Target="https://www.fullpicture.app/item/933505bb8ac610acb2dbd2fe89cfd94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2023-07-03T15:09:28+02:00</dcterms:created>
  <dcterms:modified xsi:type="dcterms:W3CDTF">2023-07-03T15:09:28+02:00</dcterms:modified>
</cp:coreProperties>
</file>

<file path=docProps/custom.xml><?xml version="1.0" encoding="utf-8"?>
<Properties xmlns="http://schemas.openxmlformats.org/officeDocument/2006/custom-properties" xmlns:vt="http://schemas.openxmlformats.org/officeDocument/2006/docPropsVTypes"/>
</file>