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Decoupling is not deglobalization - by Noah Smith</w:t></w:r><w:br/><w:hyperlink r:id="rId7" w:history="1"><w:r><w:rPr><w:color w:val="2980b9"/><w:u w:val="single"/></w:rPr><w:t xml:space="preserve">https://noahpinion.substack.com/p/decoupling-is-not-deglobalization?r=9bv1f&utm_campaign=post&utm_medium=web&utm_source=substack</w:t></w:r></w:hyperlink></w:p><w:p><w:pPr><w:pStyle w:val="Heading1"/></w:pPr><w:bookmarkStart w:id="2" w:name="_Toc2"/><w:r><w:t>Article summary:</w:t></w:r><w:bookmarkEnd w:id="2"/></w:p><w:p><w:pPr><w:jc w:val="both"/></w:pPr><w:r><w:rPr/><w:t xml:space="preserve">1. Decoupling from China is gaining momentum, but some voices in the financial press and international economic organizations are concerned about the potential for deglobalization.</w:t></w:r></w:p><w:p><w:pPr><w:jc w:val="both"/></w:pPr><w:r><w:rPr/><w:t xml:space="preserve">2. Decoupling does not necessarily mean deglobalization, as there are a variety of options to replace the old order.</w:t></w:r></w:p><w:p><w:pPr><w:jc w:val="both"/></w:pPr><w:r><w:rPr/><w:t xml:space="preserve">3. Decoupling could even make the world more globalized by diversifying sources of imports and increasing trade flows between countries.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by Noah Smith is an analysis of the current push for decoupling with China and its potential implications for globalization. The article is well-written and provides a comprehensive overview of the issue, citing multiple sources to support its claims. However, it does have some potential biases that should be noted.</w:t></w:r></w:p><w:p><w:pPr><w:jc w:val="both"/></w:pPr><w:r><w:rPr/><w:t xml:space="preserve">First, the article presents only one side of the argument – that decoupling does not necessarily mean deglobalization – without exploring any counterarguments or presenting both sides equally. While this may be true in some cases, it is important to consider other perspectives on this issue as well.</w:t></w:r></w:p><w:p><w:pPr><w:jc w:val="both"/></w:pPr><w:r><w:rPr/><w:t xml:space="preserve">Second, while Smith cites multiple sources to support his claims, he does not provide any evidence for his assertions that decoupling could actually lead to increased globalization or that diversifying sources of imports could increase trade flows between countries. This lack of evidence makes it difficult to assess the reliability of these claims and whether they are supported by facts or simply speculation.</w:t></w:r></w:p><w:p><w:pPr><w:jc w:val="both"/></w:pPr><w:r><w:rPr/><w:t xml:space="preserve">Finally, Smith’s analysis focuses primarily on economic considerations rather than political ones, which may lead to an incomplete understanding of the issue at hand. For example, he fails to mention how geopolitical tensions between countries can affect their willingness to engage in trade with each other or how domestic politics can shape a country’s approach to international relations and economic policymaking. </w:t></w:r></w:p><w:p><w:pPr><w:jc w:val="both"/></w:pPr><w:r><w:rPr/><w:t xml:space="preserve">In conclusion, while Noah Smith’s article provides an interesting perspective on decoupling from China and its implications for globalization, it has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Geopolitical tensions and trade</w:t></w:r></w:p><w:p><w:pPr><w:spacing w:after="0"/><w:numPr><w:ilvl w:val="0"/><w:numId w:val="2"/></w:numPr></w:pPr><w:r><w:rPr/><w:t xml:space="preserve">Domestic politics and international relations</w:t></w:r></w:p><w:p><w:pPr><w:spacing w:after="0"/><w:numPr><w:ilvl w:val="0"/><w:numId w:val="2"/></w:numPr></w:pPr><w:r><w:rPr/><w:t xml:space="preserve">Economic implications of decoupling</w:t></w:r></w:p><w:p><w:pPr><w:spacing w:after="0"/><w:numPr><w:ilvl w:val="0"/><w:numId w:val="2"/></w:numPr></w:pPr><w:r><w:rPr/><w:t xml:space="preserve">Diversifying sources of imports</w:t></w:r></w:p><w:p><w:pPr><w:spacing w:after="0"/><w:numPr><w:ilvl w:val="0"/><w:numId w:val="2"/></w:numPr></w:pPr><w:r><w:rPr/><w:t xml:space="preserve">Impact of decoupling on globalization</w:t></w:r></w:p><w:p><w:pPr><w:numPr><w:ilvl w:val="0"/><w:numId w:val="2"/></w:numPr></w:pPr><w:r><w:rPr/><w:t xml:space="preserve">Counterarguments to decoupling from China</w:t></w:r></w:p><w:p><w:pPr><w:pStyle w:val="Heading1"/></w:pPr><w:bookmarkStart w:id="6" w:name="_Toc6"/><w:r><w:t>Report location:</w:t></w:r><w:bookmarkEnd w:id="6"/></w:p><w:p><w:hyperlink r:id="rId8" w:history="1"><w:r><w:rPr><w:color w:val="2980b9"/><w:u w:val="single"/></w:rPr><w:t xml:space="preserve">https://www.fullpicture.app/item/934145383b2a4d263a8e8bccb4e7765f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B4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ahpinion.substack.com/p/decoupling-is-not-deglobalization?r=9bv1f&amp;utm_campaign=post&amp;utm_medium=web&amp;utm_source=substack" TargetMode="External"/><Relationship Id="rId8" Type="http://schemas.openxmlformats.org/officeDocument/2006/relationships/hyperlink" Target="https://www.fullpicture.app/item/934145383b2a4d263a8e8bccb4e77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2023-02-19T01:07:48+01:00</dcterms:created>
  <dcterms:modified xsi:type="dcterms:W3CDTF">2023-02-19T01:07:48+01:00</dcterms:modified>
</cp:coreProperties>
</file>

<file path=docProps/custom.xml><?xml version="1.0" encoding="utf-8"?>
<Properties xmlns="http://schemas.openxmlformats.org/officeDocument/2006/custom-properties" xmlns:vt="http://schemas.openxmlformats.org/officeDocument/2006/docPropsVTypes"/>
</file>