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integration of solar collectors to Carnot battery system with regenerators - ScienceDirect</w:t>
      </w:r>
      <w:br/>
      <w:hyperlink r:id="rId7" w:history="1">
        <w:r>
          <w:rPr>
            <w:color w:val="2980b9"/>
            <w:u w:val="single"/>
          </w:rPr>
          <w:t xml:space="preserve">https://www.sciencedirect.com/science/article/pii/S0196890422014030</w:t>
        </w:r>
      </w:hyperlink>
    </w:p>
    <w:p>
      <w:pPr>
        <w:pStyle w:val="Heading1"/>
      </w:pPr>
      <w:bookmarkStart w:id="2" w:name="_Toc2"/>
      <w:r>
        <w:t>Article summary:</w:t>
      </w:r>
      <w:bookmarkEnd w:id="2"/>
    </w:p>
    <w:p>
      <w:pPr>
        <w:jc w:val="both"/>
      </w:pPr>
      <w:r>
        <w:rPr/>
        <w:t xml:space="preserve">1. The article discusses the optimal integration of solar collectors to Carnot battery systems with regenerators.</w:t>
      </w:r>
    </w:p>
    <w:p>
      <w:pPr>
        <w:jc w:val="both"/>
      </w:pPr>
      <w:r>
        <w:rPr/>
        <w:t xml:space="preserve">2. It examines existing research on Carnot batteries, including numerical simulations, experimental investigations, and practical operation cases.</w:t>
      </w:r>
    </w:p>
    <w:p>
      <w:pPr>
        <w:jc w:val="both"/>
      </w:pPr>
      <w:r>
        <w:rPr/>
        <w:t xml:space="preserve">3. The article proposes a model for the Carnot battery system and performs multi-objective optimization calculations to obtain the optimal theoretical design scheme.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optimal integration of solar collectors to Carnot battery systems with regenerators. The article is well-researched and provides a comprehensive review of existing research on Carnot batteries, including numerical simulations, experimental investigations, and practical operation cases. The authors also propose a model for the Carnot battery system and perform multi-objective optimization calculations to obtain the optimal theoretical design scheme.</w:t>
      </w:r>
    </w:p>
    <w:p>
      <w:pPr>
        <w:jc w:val="both"/>
      </w:pPr>
      <w:r>
        <w:rPr/>
        <w:t xml:space="preserve">The article is generally reliable and trustworthy in its content and presentation. All claims are supported by evidence from relevant sources, such as numerical simulations, experimental investigations, and practical operation cases. The authors have also explored possible counterarguments in their discussion of different layouts of the Carnot battery system. Furthermore, there is no promotional content or partiality in the article; all sides are presented equally and fairly.</w:t>
      </w:r>
    </w:p>
    <w:p>
      <w:pPr>
        <w:jc w:val="both"/>
      </w:pPr>
      <w:r>
        <w:rPr/>
        <w:t xml:space="preserve">However, there are some points that could be further explored in future research on this topic. For example, while the authors discuss various working fluids used in heat pumps and ORCs for Carnot batteries, they do not explore other potential working fluids that could be used in these systems or how they might affect performance or cost efficiency. Additionally, while the authors discuss economic performance when waste heat or solar energy is used as a heat source for pump thermal energy storage systems, they do not explore other potential sources of heat energy that could be used in these systems or how they might affect performance or cost efficiency.</w:t>
      </w:r>
    </w:p>
    <w:p>
      <w:pPr>
        <w:pStyle w:val="Heading1"/>
      </w:pPr>
      <w:bookmarkStart w:id="5" w:name="_Toc5"/>
      <w:r>
        <w:t>Topics for further research:</w:t>
      </w:r>
      <w:bookmarkEnd w:id="5"/>
    </w:p>
    <w:p>
      <w:pPr>
        <w:spacing w:after="0"/>
        <w:numPr>
          <w:ilvl w:val="0"/>
          <w:numId w:val="2"/>
        </w:numPr>
      </w:pPr>
      <w:r>
        <w:rPr/>
        <w:t xml:space="preserve">Alternative working fluids for Carnot batteries</w:t>
      </w:r>
    </w:p>
    <w:p>
      <w:pPr>
        <w:spacing w:after="0"/>
        <w:numPr>
          <w:ilvl w:val="0"/>
          <w:numId w:val="2"/>
        </w:numPr>
      </w:pPr>
      <w:r>
        <w:rPr/>
        <w:t xml:space="preserve">Economic performance of Carnot batteries</w:t>
      </w:r>
    </w:p>
    <w:p>
      <w:pPr>
        <w:spacing w:after="0"/>
        <w:numPr>
          <w:ilvl w:val="0"/>
          <w:numId w:val="2"/>
        </w:numPr>
      </w:pPr>
      <w:r>
        <w:rPr/>
        <w:t xml:space="preserve">Heat sources for pump thermal energy storage systems</w:t>
      </w:r>
    </w:p>
    <w:p>
      <w:pPr>
        <w:spacing w:after="0"/>
        <w:numPr>
          <w:ilvl w:val="0"/>
          <w:numId w:val="2"/>
        </w:numPr>
      </w:pPr>
      <w:r>
        <w:rPr/>
        <w:t xml:space="preserve">Cost efficiency of Carnot batteries</w:t>
      </w:r>
    </w:p>
    <w:p>
      <w:pPr>
        <w:spacing w:after="0"/>
        <w:numPr>
          <w:ilvl w:val="0"/>
          <w:numId w:val="2"/>
        </w:numPr>
      </w:pPr>
      <w:r>
        <w:rPr/>
        <w:t xml:space="preserve">Optimization of Carnot battery systems</w:t>
      </w:r>
    </w:p>
    <w:p>
      <w:pPr>
        <w:numPr>
          <w:ilvl w:val="0"/>
          <w:numId w:val="2"/>
        </w:numPr>
      </w:pPr>
      <w:r>
        <w:rPr/>
        <w:t xml:space="preserve">Solar energy integration with Carnot batteries</w:t>
      </w:r>
    </w:p>
    <w:p>
      <w:pPr>
        <w:pStyle w:val="Heading1"/>
      </w:pPr>
      <w:bookmarkStart w:id="6" w:name="_Toc6"/>
      <w:r>
        <w:t>Report location:</w:t>
      </w:r>
      <w:bookmarkEnd w:id="6"/>
    </w:p>
    <w:p>
      <w:hyperlink r:id="rId8" w:history="1">
        <w:r>
          <w:rPr>
            <w:color w:val="2980b9"/>
            <w:u w:val="single"/>
          </w:rPr>
          <w:t xml:space="preserve">https://www.fullpicture.app/item/934450653d9163b3407c47ee2eee3346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56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14030" TargetMode="External"/><Relationship Id="rId8" Type="http://schemas.openxmlformats.org/officeDocument/2006/relationships/hyperlink" Target="https://www.fullpicture.app/item/934450653d9163b3407c47ee2eee3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2023-02-23T14:48:43+01:00</dcterms:created>
  <dcterms:modified xsi:type="dcterms:W3CDTF">2023-02-23T14:48:43+01:00</dcterms:modified>
</cp:coreProperties>
</file>

<file path=docProps/custom.xml><?xml version="1.0" encoding="utf-8"?>
<Properties xmlns="http://schemas.openxmlformats.org/officeDocument/2006/custom-properties" xmlns:vt="http://schemas.openxmlformats.org/officeDocument/2006/docPropsVTypes"/>
</file>