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Single-cell molecular profiling provides a high-resolution map of basophil and mast cell development - PubMed</w:t>
      </w:r>
      <w:br/>
      <w:hyperlink r:id="rId7" w:history="1">
        <w:r>
          <w:rPr>
            <w:color w:val="2980b9"/>
            <w:u w:val="single"/>
          </w:rPr>
          <w:t xml:space="preserve">https://pubmed.ncbi.nlm.nih.gov/33078414/</w:t>
        </w:r>
      </w:hyperlink>
    </w:p>
    <w:p>
      <w:pPr>
        <w:pStyle w:val="Heading1"/>
      </w:pPr>
      <w:bookmarkStart w:id="2" w:name="_Toc2"/>
      <w:r>
        <w:t>Article summary:</w:t>
      </w:r>
      <w:bookmarkEnd w:id="2"/>
    </w:p>
    <w:p>
      <w:pPr>
        <w:jc w:val="both"/>
      </w:pPr>
      <w:r>
        <w:rPr/>
        <w:t xml:space="preserve">1. A combination of multicolor flow cytometry, high-coverage single-cell RNA sequencing analyses, and cell fate assays were used to chart basophil and mast cell differentiation at single-cell resolution in mouse.</w:t>
      </w:r>
    </w:p>
    <w:p>
      <w:pPr>
        <w:jc w:val="both"/>
      </w:pPr>
      <w:r>
        <w:rPr/>
        <w:t xml:space="preserve">2. Analysis of flow cytometry data reconstructed a detailed map of basophil and mast cell differentiation, including a bifurcation of progenitors into two specific trajectories.</w:t>
      </w:r>
    </w:p>
    <w:p>
      <w:pPr>
        <w:jc w:val="both"/>
      </w:pPr>
      <w:r>
        <w:rPr/>
        <w:t xml:space="preserve">3. Molecular profiling and pseudotime ordering of the single cells revealed gene expression changes during differentiation.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the use of multicolor flow cytometry, high-coverage single-cell RNA sequencing analyses, and cell fate assays to chart basophil and mast cell differentiation at single-cell resolution in mouse. The authors also provide an interactive web resource to enable the wider research community to explore the expression dynamics for any gene of interest. However, there are some potential biases that should be noted. For example, the article does not present both sides equally as it focuses solely on basophils and mast cells without exploring other possible causes or effects related to allergic reactions. Additionally, the article does not discuss any potential risks associated with these findings or provide counterarguments for its claims. Furthermore, some of the claims made in the article may be unsupported or missing evidence which could lead to partiality or one-sided reporting. Finally, there may be promotional content in the article as it is published by European Academy of Allergy and Clinical Immunology and John Wiley &amp; Sons Ltd., which could lead to bias in favor of their products or services.</w:t>
      </w:r>
    </w:p>
    <w:p>
      <w:pPr>
        <w:pStyle w:val="Heading1"/>
      </w:pPr>
      <w:bookmarkStart w:id="5" w:name="_Toc5"/>
      <w:r>
        <w:t>Topics for further research:</w:t>
      </w:r>
      <w:bookmarkEnd w:id="5"/>
    </w:p>
    <w:p>
      <w:pPr>
        <w:spacing w:after="0"/>
        <w:numPr>
          <w:ilvl w:val="0"/>
          <w:numId w:val="2"/>
        </w:numPr>
      </w:pPr>
      <w:r>
        <w:rPr/>
        <w:t xml:space="preserve">Allergic reactions causes</w:t>
      </w:r>
    </w:p>
    <w:p>
      <w:pPr>
        <w:spacing w:after="0"/>
        <w:numPr>
          <w:ilvl w:val="0"/>
          <w:numId w:val="2"/>
        </w:numPr>
      </w:pPr>
      <w:r>
        <w:rPr/>
        <w:t xml:space="preserve">Allergic reactions risks</w:t>
      </w:r>
    </w:p>
    <w:p>
      <w:pPr>
        <w:spacing w:after="0"/>
        <w:numPr>
          <w:ilvl w:val="0"/>
          <w:numId w:val="2"/>
        </w:numPr>
      </w:pPr>
      <w:r>
        <w:rPr/>
        <w:t xml:space="preserve">Counterarguments for basophil and mast cell differentiation</w:t>
      </w:r>
    </w:p>
    <w:p>
      <w:pPr>
        <w:spacing w:after="0"/>
        <w:numPr>
          <w:ilvl w:val="0"/>
          <w:numId w:val="2"/>
        </w:numPr>
      </w:pPr>
      <w:r>
        <w:rPr/>
        <w:t xml:space="preserve">Promotional content in scientific articles</w:t>
      </w:r>
    </w:p>
    <w:p>
      <w:pPr>
        <w:spacing w:after="0"/>
        <w:numPr>
          <w:ilvl w:val="0"/>
          <w:numId w:val="2"/>
        </w:numPr>
      </w:pPr>
      <w:r>
        <w:rPr/>
        <w:t xml:space="preserve">Evidence-based reporting in scientific articles</w:t>
      </w:r>
    </w:p>
    <w:p>
      <w:pPr>
        <w:numPr>
          <w:ilvl w:val="0"/>
          <w:numId w:val="2"/>
        </w:numPr>
      </w:pPr>
      <w:r>
        <w:rPr/>
        <w:t xml:space="preserve">Impact of basophil and mast cell differentiation on allergic reactions</w:t>
      </w:r>
    </w:p>
    <w:p>
      <w:pPr>
        <w:pStyle w:val="Heading1"/>
      </w:pPr>
      <w:bookmarkStart w:id="6" w:name="_Toc6"/>
      <w:r>
        <w:t>Report location:</w:t>
      </w:r>
      <w:bookmarkEnd w:id="6"/>
    </w:p>
    <w:p>
      <w:hyperlink r:id="rId8" w:history="1">
        <w:r>
          <w:rPr>
            <w:color w:val="2980b9"/>
            <w:u w:val="single"/>
          </w:rPr>
          <w:t xml:space="preserve">https://www.fullpicture.app/item/93759e09a73728dd41bb648887b4f9cc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C96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078414/" TargetMode="External"/><Relationship Id="rId8" Type="http://schemas.openxmlformats.org/officeDocument/2006/relationships/hyperlink" Target="https://www.fullpicture.app/item/93759e09a73728dd41bb648887b4f9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2023-02-23T23:56:13+01:00</dcterms:created>
  <dcterms:modified xsi:type="dcterms:W3CDTF">2023-02-23T23:56:13+01:00</dcterms:modified>
</cp:coreProperties>
</file>

<file path=docProps/custom.xml><?xml version="1.0" encoding="utf-8"?>
<Properties xmlns="http://schemas.openxmlformats.org/officeDocument/2006/custom-properties" xmlns:vt="http://schemas.openxmlformats.org/officeDocument/2006/docPropsVTypes"/>
</file>