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聚（ε-己内酯）及其混溶混合物拉伸变形中空腔的形成和生长 - ScienceDirect</w:t>
      </w:r>
      <w:br/>
      <w:hyperlink r:id="rId7" w:history="1">
        <w:r>
          <w:rPr>
            <w:color w:val="2980b9"/>
            <w:u w:val="single"/>
          </w:rPr>
          <w:t xml:space="preserve">https://www.sciencedirect.com/science/article/abs/pii/S0032386119309917?via%3Dihub</w:t>
        </w:r>
      </w:hyperlink>
    </w:p>
    <w:p>
      <w:pPr>
        <w:pStyle w:val="Heading1"/>
      </w:pPr>
      <w:bookmarkStart w:id="2" w:name="_Toc2"/>
      <w:r>
        <w:t>Article summary:</w:t>
      </w:r>
      <w:bookmarkEnd w:id="2"/>
    </w:p>
    <w:p>
      <w:pPr>
        <w:jc w:val="both"/>
      </w:pPr>
      <w:r>
        <w:rPr/>
        <w:t xml:space="preserve">1. This article studies the development of the microstructure of poly(ε-caprolactone) (PCL) and its blends with polyvinylmethyl ether (PVME) and poly(styrene-co-acrylonitrile) (SAN) during uniaxial stretching.</w:t>
      </w:r>
    </w:p>
    <w:p>
      <w:pPr>
        <w:jc w:val="both"/>
      </w:pPr>
      <w:r>
        <w:rPr/>
        <w:t xml:space="preserve">2. The addition of amorphous polymer SAN led to a significant decrease in the entanglement density of PCL's amorphous phase, while the introduction of PVME did not affect the entanglement density in the blend.</w:t>
      </w:r>
    </w:p>
    <w:p>
      <w:pPr>
        <w:jc w:val="both"/>
      </w:pPr>
      <w:r>
        <w:rPr/>
        <w:t xml:space="preserve">3. The volume fraction of cavities was evaluated based on scattering invariants based on a three-phase model, and cylinder models were used to evaluate cavity sizes under different deformations.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study conducted and presents results from experiments that support its claims. The authors provide sufficient evidence for their claims, such as data from SAXS and USAXS measurements, which are presented in detail in the appendix. Furthermore, they discuss potential limitations of their study, such as possible effects from sample preparation or other factors that could have influenced their results.</w:t>
      </w:r>
    </w:p>
    <w:p>
      <w:pPr>
        <w:jc w:val="both"/>
      </w:pPr>
      <w:r>
        <w:rPr/>
        <w:t xml:space="preserve">The article does not appear to be biased or one-sided; it presents both sides equally by discussing both positive and negative findings from their experiments. It also does not contain any promotional content or partiality towards any particular viewpoint or opinion. Additionally, all possible risks associated with this research are noted throughout the article.</w:t>
      </w:r>
    </w:p>
    <w:p>
      <w:pPr>
        <w:jc w:val="both"/>
      </w:pPr>
      <w:r>
        <w:rPr/>
        <w:t xml:space="preserve">In conclusion, this article is reliable and trustworthy due to its detailed presentation of evidence for its claims and lack of bias or promotional content.</w:t>
      </w:r>
    </w:p>
    <w:p>
      <w:pPr>
        <w:pStyle w:val="Heading1"/>
      </w:pPr>
      <w:bookmarkStart w:id="5" w:name="_Toc5"/>
      <w:r>
        <w:t>Topics for further research:</w:t>
      </w:r>
      <w:bookmarkEnd w:id="5"/>
    </w:p>
    <w:p>
      <w:pPr>
        <w:spacing w:after="0"/>
        <w:numPr>
          <w:ilvl w:val="0"/>
          <w:numId w:val="2"/>
        </w:numPr>
      </w:pPr>
      <w:r>
        <w:rPr/>
        <w:t xml:space="preserve">Sample preparation effects</w:t>
      </w:r>
    </w:p>
    <w:p>
      <w:pPr>
        <w:spacing w:after="0"/>
        <w:numPr>
          <w:ilvl w:val="0"/>
          <w:numId w:val="2"/>
        </w:numPr>
      </w:pPr>
      <w:r>
        <w:rPr/>
        <w:t xml:space="preserve">SAXS and USAXS measurements</w:t>
      </w:r>
    </w:p>
    <w:p>
      <w:pPr>
        <w:spacing w:after="0"/>
        <w:numPr>
          <w:ilvl w:val="0"/>
          <w:numId w:val="2"/>
        </w:numPr>
      </w:pPr>
      <w:r>
        <w:rPr/>
        <w:t xml:space="preserve">Potential limitations of research</w:t>
      </w:r>
    </w:p>
    <w:p>
      <w:pPr>
        <w:spacing w:after="0"/>
        <w:numPr>
          <w:ilvl w:val="0"/>
          <w:numId w:val="2"/>
        </w:numPr>
      </w:pPr>
      <w:r>
        <w:rPr/>
        <w:t xml:space="preserve">Risk assessment in research</w:t>
      </w:r>
    </w:p>
    <w:p>
      <w:pPr>
        <w:spacing w:after="0"/>
        <w:numPr>
          <w:ilvl w:val="0"/>
          <w:numId w:val="2"/>
        </w:numPr>
      </w:pPr>
      <w:r>
        <w:rPr/>
        <w:t xml:space="preserve">Experimental results analysis</w:t>
      </w:r>
    </w:p>
    <w:p>
      <w:pPr>
        <w:numPr>
          <w:ilvl w:val="0"/>
          <w:numId w:val="2"/>
        </w:numPr>
      </w:pPr>
      <w:r>
        <w:rPr/>
        <w:t xml:space="preserve">Biased research studies</w:t>
      </w:r>
    </w:p>
    <w:p>
      <w:pPr>
        <w:pStyle w:val="Heading1"/>
      </w:pPr>
      <w:bookmarkStart w:id="6" w:name="_Toc6"/>
      <w:r>
        <w:t>Report location:</w:t>
      </w:r>
      <w:bookmarkEnd w:id="6"/>
    </w:p>
    <w:p>
      <w:hyperlink r:id="rId8" w:history="1">
        <w:r>
          <w:rPr>
            <w:color w:val="2980b9"/>
            <w:u w:val="single"/>
          </w:rPr>
          <w:t xml:space="preserve">https://www.fullpicture.app/item/93be2247ea3e75e44446b22702a0d3cb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56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386119309917?via%3Dihub" TargetMode="External"/><Relationship Id="rId8" Type="http://schemas.openxmlformats.org/officeDocument/2006/relationships/hyperlink" Target="https://www.fullpicture.app/item/93be2247ea3e75e44446b22702a0d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2023-03-05T17:22:51+01:00</dcterms:created>
  <dcterms:modified xsi:type="dcterms:W3CDTF">2023-03-05T17:22:51+01:00</dcterms:modified>
</cp:coreProperties>
</file>

<file path=docProps/custom.xml><?xml version="1.0" encoding="utf-8"?>
<Properties xmlns="http://schemas.openxmlformats.org/officeDocument/2006/custom-properties" xmlns:vt="http://schemas.openxmlformats.org/officeDocument/2006/docPropsVTypes"/>
</file>