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Analysis of solute distribution in dendrites of carbon steel with δ/γ transformation during solidification | 10.1007/bf02657148</w:t>
      </w:r>
      <w:br/>
      <w:hyperlink r:id="rId7" w:history="1">
        <w:r>
          <w:rPr>
            <w:color w:val="2980b9"/>
            <w:u w:val="single"/>
          </w:rPr>
          <w:t xml:space="preserve">https://sci-hub.wf/10.1007/bf02657148</w:t>
        </w:r>
      </w:hyperlink>
    </w:p>
    <w:p>
      <w:pPr>
        <w:pStyle w:val="Heading1"/>
      </w:pPr>
      <w:bookmarkStart w:id="2" w:name="_Toc2"/>
      <w:r>
        <w:t>Article summary:</w:t>
      </w:r>
      <w:bookmarkEnd w:id="2"/>
    </w:p>
    <w:p>
      <w:pPr>
        <w:jc w:val="both"/>
      </w:pPr>
      <w:r>
        <w:rPr/>
        <w:t xml:space="preserve">1. This article examines the solute distribution in dendrites of carbon steel during solidification using δ/γ transformation. </w:t>
      </w:r>
    </w:p>
    <w:p>
      <w:pPr>
        <w:jc w:val="both"/>
      </w:pPr>
      <w:r>
        <w:rPr/>
        <w:t xml:space="preserve">2. The authors analyze the effects of various parameters such as temperature, cooling rate, and composition on the solute distribution. </w:t>
      </w:r>
    </w:p>
    <w:p>
      <w:pPr>
        <w:jc w:val="both"/>
      </w:pPr>
      <w:r>
        <w:rPr/>
        <w:t xml:space="preserve">3. The results of the study show that δ/γ transformation is an effective method for analyzing solute distribution in dendrites of carbon steel during solidification.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experienced researchers in the field and provides a detailed analysis of the effects of various parameters on solute distribution in dendrites of carbon steel during solidification using δ/γ transformation. The authors provide evidence to support their claims and present both sides equally, making it a reliable source of information. However, there are some potential biases that should be noted. For example, the authors do not explore any counterarguments or alternative methods for analyzing solute distribution in dendrites of carbon steel during solidification, which could lead to a one-sided view on the topic. Additionally, there is no mention of possible risks associated with this method or any other potential drawbacks that should be considered when using it. Furthermore, there is no discussion about how this method can be applied in practice or what its limitations are. All these points should be taken into consideration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Alternative methods for analyzing solute distribution in dendrites of carbon steel during solidification</w:t>
      </w:r>
    </w:p>
    <w:p>
      <w:pPr>
        <w:spacing w:after="0"/>
        <w:numPr>
          <w:ilvl w:val="0"/>
          <w:numId w:val="2"/>
        </w:numPr>
      </w:pPr>
      <w:r>
        <w:rPr/>
        <w:t xml:space="preserve">Potential risks associated with δ/γ transformation</w:t>
      </w:r>
    </w:p>
    <w:p>
      <w:pPr>
        <w:spacing w:after="0"/>
        <w:numPr>
          <w:ilvl w:val="0"/>
          <w:numId w:val="2"/>
        </w:numPr>
      </w:pPr>
      <w:r>
        <w:rPr/>
        <w:t xml:space="preserve">Drawbacks of δ/γ transformation</w:t>
      </w:r>
    </w:p>
    <w:p>
      <w:pPr>
        <w:spacing w:after="0"/>
        <w:numPr>
          <w:ilvl w:val="0"/>
          <w:numId w:val="2"/>
        </w:numPr>
      </w:pPr>
      <w:r>
        <w:rPr/>
        <w:t xml:space="preserve">Practical applications of δ/γ transformation</w:t>
      </w:r>
    </w:p>
    <w:p>
      <w:pPr>
        <w:spacing w:after="0"/>
        <w:numPr>
          <w:ilvl w:val="0"/>
          <w:numId w:val="2"/>
        </w:numPr>
      </w:pPr>
      <w:r>
        <w:rPr/>
        <w:t xml:space="preserve">Limitations of δ/γ transformation</w:t>
      </w:r>
    </w:p>
    <w:p>
      <w:pPr>
        <w:numPr>
          <w:ilvl w:val="0"/>
          <w:numId w:val="2"/>
        </w:numPr>
      </w:pPr>
      <w:r>
        <w:rPr/>
        <w:t xml:space="preserve">Counterarguments to δ/γ transformation</w:t>
      </w:r>
    </w:p>
    <w:p>
      <w:pPr>
        <w:pStyle w:val="Heading1"/>
      </w:pPr>
      <w:bookmarkStart w:id="6" w:name="_Toc6"/>
      <w:r>
        <w:t>Report location:</w:t>
      </w:r>
      <w:bookmarkEnd w:id="6"/>
    </w:p>
    <w:p>
      <w:hyperlink r:id="rId8" w:history="1">
        <w:r>
          <w:rPr>
            <w:color w:val="2980b9"/>
            <w:u w:val="single"/>
          </w:rPr>
          <w:t xml:space="preserve">https://www.fullpicture.app/item/93c384e83b030c515fdd2a9e9220470d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B5E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07/bf02657148" TargetMode="External"/><Relationship Id="rId8" Type="http://schemas.openxmlformats.org/officeDocument/2006/relationships/hyperlink" Target="https://www.fullpicture.app/item/93c384e83b030c515fdd2a9e922047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2023-02-23T11:29:01+01:00</dcterms:created>
  <dcterms:modified xsi:type="dcterms:W3CDTF">2023-02-23T11:29:01+01:00</dcterms:modified>
</cp:coreProperties>
</file>

<file path=docProps/custom.xml><?xml version="1.0" encoding="utf-8"?>
<Properties xmlns="http://schemas.openxmlformats.org/officeDocument/2006/custom-properties" xmlns:vt="http://schemas.openxmlformats.org/officeDocument/2006/docPropsVTypes"/>
</file>