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Non-naturally occurring GcoAB enzyme has capability to O-aryl-demethylation of syringol and O-aryl-demethylation of guaiacol-所有数据库</w:t>
      </w:r>
      <w:br/>
      <w:hyperlink r:id="rId7" w:history="1">
        <w:r>
          <w:rPr>
            <w:color w:val="2980b9"/>
            <w:u w:val="single"/>
          </w:rPr>
          <w:t xml:space="preserve">https://www.webofscience.com/wos/alldb/full-record/DIIDW:2020571662</w:t>
        </w:r>
      </w:hyperlink>
    </w:p>
    <w:p>
      <w:pPr>
        <w:pStyle w:val="Heading1"/>
      </w:pPr>
      <w:bookmarkStart w:id="2" w:name="_Toc2"/>
      <w:r>
        <w:t>Article summary:</w:t>
      </w:r>
      <w:bookmarkEnd w:id="2"/>
    </w:p>
    <w:p>
      <w:pPr>
        <w:jc w:val="both"/>
      </w:pPr>
      <w:r>
        <w:rPr/>
        <w:t xml:space="preserve">1. Alliance Sustainable Energy LLC and two universities have patented a non-naturally occurring GcoAB enzyme with the capability to O-aryl-demethylation of syringol and guaiacol.</w:t>
      </w:r>
    </w:p>
    <w:p>
      <w:pPr>
        <w:jc w:val="both"/>
      </w:pPr>
      <w:r>
        <w:rPr/>
        <w:t xml:space="preserve">2. The enzyme has catabolic capability for the conversion of heterogeneous lignin streams into valuable chemicals.</w:t>
      </w:r>
    </w:p>
    <w:p>
      <w:pPr>
        <w:jc w:val="both"/>
      </w:pPr>
      <w:r>
        <w:rPr/>
        <w:t xml:space="preserve">3. The specific activity of the enzyme is increased for guiaicol when compared to the native GcoAB enzyme, and it comprises a phenylalanine at the active site that has been changed to an amino acid that allows it to use both guaiacol and syringol as substrates.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as it provides detailed information on the patenting of a non-naturally occurring GcoAB enzyme with the capability to O-aryl-demethylation of syringol and guaiacol by Alliance Sustainable Energy LLC and two universities. It also provides information on the catabolic capability of this enzyme for converting heterogeneous lignin streams into valuable chemicals, as well as its increased specific activity for guiaicol when compared to the native GcoAB enzyme. </w:t>
      </w:r>
    </w:p>
    <w:p>
      <w:pPr>
        <w:jc w:val="both"/>
      </w:pPr>
      <w:r>
        <w:rPr/>
        <w:t xml:space="preserve">However, there are some potential biases in the article that should be noted. For example, there is no mention of any potential risks associated with using this non-naturally occurring GcoAB enzyme, nor is there any discussion of possible counterarguments or alternative solutions that could be used instead. Additionally, there is no evidence provided to support any of the claims made in the article, which could lead readers to question its accuracy and trustworthiness. Furthermore, there is no exploration of other potential uses for this enzyme beyond what was mentioned in the article, which could limit its usefulness in certain contexts. Finally, while it does provide detailed information on how this particular enzyme works, it does not present both sides equally or explore other potential solutions that could be used instead.</w:t>
      </w:r>
    </w:p>
    <w:p>
      <w:pPr>
        <w:pStyle w:val="Heading1"/>
      </w:pPr>
      <w:bookmarkStart w:id="5" w:name="_Toc5"/>
      <w:r>
        <w:t>Topics for further research:</w:t>
      </w:r>
      <w:bookmarkEnd w:id="5"/>
    </w:p>
    <w:p>
      <w:pPr>
        <w:spacing w:after="0"/>
        <w:numPr>
          <w:ilvl w:val="0"/>
          <w:numId w:val="2"/>
        </w:numPr>
      </w:pPr>
      <w:r>
        <w:rPr/>
        <w:t xml:space="preserve">Potential risks of non-naturally occurring GcoAB enzyme</w:t>
      </w:r>
    </w:p>
    <w:p>
      <w:pPr>
        <w:spacing w:after="0"/>
        <w:numPr>
          <w:ilvl w:val="0"/>
          <w:numId w:val="2"/>
        </w:numPr>
      </w:pPr>
      <w:r>
        <w:rPr/>
        <w:t xml:space="preserve">Alternative solutions for O-aryl-demethylation of syringol and guaiacol</w:t>
      </w:r>
    </w:p>
    <w:p>
      <w:pPr>
        <w:spacing w:after="0"/>
        <w:numPr>
          <w:ilvl w:val="0"/>
          <w:numId w:val="2"/>
        </w:numPr>
      </w:pPr>
      <w:r>
        <w:rPr/>
        <w:t xml:space="preserve">Evidence for claims made in article</w:t>
      </w:r>
    </w:p>
    <w:p>
      <w:pPr>
        <w:spacing w:after="0"/>
        <w:numPr>
          <w:ilvl w:val="0"/>
          <w:numId w:val="2"/>
        </w:numPr>
      </w:pPr>
      <w:r>
        <w:rPr/>
        <w:t xml:space="preserve">Other potential uses for GcoAB enzyme</w:t>
      </w:r>
    </w:p>
    <w:p>
      <w:pPr>
        <w:spacing w:after="0"/>
        <w:numPr>
          <w:ilvl w:val="0"/>
          <w:numId w:val="2"/>
        </w:numPr>
      </w:pPr>
      <w:r>
        <w:rPr/>
        <w:t xml:space="preserve">Exploration of both sides of the issue</w:t>
      </w:r>
    </w:p>
    <w:p>
      <w:pPr>
        <w:numPr>
          <w:ilvl w:val="0"/>
          <w:numId w:val="2"/>
        </w:numPr>
      </w:pPr>
      <w:r>
        <w:rPr/>
        <w:t xml:space="preserve">Other potential solutions for O-aryl-demethylation of syringol and guaiacol</w:t>
      </w:r>
    </w:p>
    <w:p>
      <w:pPr>
        <w:pStyle w:val="Heading1"/>
      </w:pPr>
      <w:bookmarkStart w:id="6" w:name="_Toc6"/>
      <w:r>
        <w:t>Report location:</w:t>
      </w:r>
      <w:bookmarkEnd w:id="6"/>
    </w:p>
    <w:p>
      <w:hyperlink r:id="rId8" w:history="1">
        <w:r>
          <w:rPr>
            <w:color w:val="2980b9"/>
            <w:u w:val="single"/>
          </w:rPr>
          <w:t xml:space="preserve">https://www.fullpicture.app/item/93cdcedf206a3417857351dd23763a8e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C0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DIIDW:2020571662" TargetMode="External"/><Relationship Id="rId8" Type="http://schemas.openxmlformats.org/officeDocument/2006/relationships/hyperlink" Target="https://www.fullpicture.app/item/93cdcedf206a3417857351dd23763a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2023-02-24T14:36:47+01:00</dcterms:created>
  <dcterms:modified xsi:type="dcterms:W3CDTF">2023-02-24T14:36:47+01:00</dcterms:modified>
</cp:coreProperties>
</file>

<file path=docProps/custom.xml><?xml version="1.0" encoding="utf-8"?>
<Properties xmlns="http://schemas.openxmlformats.org/officeDocument/2006/custom-properties" xmlns:vt="http://schemas.openxmlformats.org/officeDocument/2006/docPropsVTypes"/>
</file>