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Contradiction or Consistency: The “Double-Edged Sword” Effect of Asset Specificity on Organizational Resilience | IEEE Journals &amp; Magazine | IEEE Xplore</w:t>
      </w:r>
      <w:br/>
      <w:hyperlink r:id="rId7" w:history="1">
        <w:r>
          <w:rPr>
            <w:color w:val="2980b9"/>
            <w:u w:val="single"/>
          </w:rPr>
          <w:t xml:space="preserve">https://ieeexplore.ieee.org/document/9762596/metrics</w:t>
        </w:r>
      </w:hyperlink>
    </w:p>
    <w:p>
      <w:pPr>
        <w:pStyle w:val="Heading1"/>
      </w:pPr>
      <w:bookmarkStart w:id="2" w:name="_Toc2"/>
      <w:r>
        <w:t>Article summary:</w:t>
      </w:r>
      <w:bookmarkEnd w:id="2"/>
    </w:p>
    <w:p>
      <w:pPr>
        <w:jc w:val="both"/>
      </w:pPr>
      <w:r>
        <w:rPr/>
        <w:t xml:space="preserve">1. This article investigates the impact of different types of asset specificity on organizational resilience.</w:t>
      </w:r>
    </w:p>
    <w:p>
      <w:pPr>
        <w:jc w:val="both"/>
      </w:pPr>
      <w:r>
        <w:rPr/>
        <w:t xml:space="preserve">2. It finds that “hard” asset specificity has a negative effect on organizational resilience, while “soft” asset specificity has a positive effect.</w:t>
      </w:r>
    </w:p>
    <w:p>
      <w:pPr>
        <w:jc w:val="both"/>
      </w:pPr>
      <w:r>
        <w:rPr/>
        <w:t xml:space="preserve">3. Strategic flexibility and organizational memory are found to mediate between specific assets and organizational resilience.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302 Chinese firms. The article also presents both sides of the argument, noting that asset specificity can have both positive and negative effects on organizational resilience. Furthermore, the article provides strategies for firms to invest in specific assets in order to develop their organizational resilience.</w:t>
      </w:r>
    </w:p>
    <w:p>
      <w:pPr>
        <w:jc w:val="both"/>
      </w:pPr>
      <w:r>
        <w:rPr/>
        <w:t xml:space="preserve">However, there are some potential biases present in the article which should be noted. For example, the data used in the study is limited to 302 Chinese firms, which may not be representative of other countries or regions. Additionally, the article does not explore any counterarguments or alternative perspectives on the issue of asset specificity and its effects on organizational resilience. Finally, there is no discussion of possible risks associated with investing in specific assets for developing organizational resilience.</w:t>
      </w:r>
    </w:p>
    <w:p>
      <w:pPr>
        <w:pStyle w:val="Heading1"/>
      </w:pPr>
      <w:bookmarkStart w:id="5" w:name="_Toc5"/>
      <w:r>
        <w:t>Topics for further research:</w:t>
      </w:r>
      <w:bookmarkEnd w:id="5"/>
    </w:p>
    <w:p>
      <w:pPr>
        <w:spacing w:after="0"/>
        <w:numPr>
          <w:ilvl w:val="0"/>
          <w:numId w:val="2"/>
        </w:numPr>
      </w:pPr>
      <w:r>
        <w:rPr/>
        <w:t xml:space="preserve">Organizational resilience risks</w:t>
      </w:r>
    </w:p>
    <w:p>
      <w:pPr>
        <w:spacing w:after="0"/>
        <w:numPr>
          <w:ilvl w:val="0"/>
          <w:numId w:val="2"/>
        </w:numPr>
      </w:pPr>
      <w:r>
        <w:rPr/>
        <w:t xml:space="preserve">Asset specificity in other countries</w:t>
      </w:r>
    </w:p>
    <w:p>
      <w:pPr>
        <w:spacing w:after="0"/>
        <w:numPr>
          <w:ilvl w:val="0"/>
          <w:numId w:val="2"/>
        </w:numPr>
      </w:pPr>
      <w:r>
        <w:rPr/>
        <w:t xml:space="preserve">Alternative perspectives on asset specificity</w:t>
      </w:r>
    </w:p>
    <w:p>
      <w:pPr>
        <w:spacing w:after="0"/>
        <w:numPr>
          <w:ilvl w:val="0"/>
          <w:numId w:val="2"/>
        </w:numPr>
      </w:pPr>
      <w:r>
        <w:rPr/>
        <w:t xml:space="preserve">Strategies for developing organizational resilience</w:t>
      </w:r>
    </w:p>
    <w:p>
      <w:pPr>
        <w:spacing w:after="0"/>
        <w:numPr>
          <w:ilvl w:val="0"/>
          <w:numId w:val="2"/>
        </w:numPr>
      </w:pPr>
      <w:r>
        <w:rPr/>
        <w:t xml:space="preserve">Impact of asset specificity on organizational performance</w:t>
      </w:r>
    </w:p>
    <w:p>
      <w:pPr>
        <w:numPr>
          <w:ilvl w:val="0"/>
          <w:numId w:val="2"/>
        </w:numPr>
      </w:pPr>
      <w:r>
        <w:rPr/>
        <w:t xml:space="preserve">Organizational resilience strategies for small businesses</w:t>
      </w:r>
    </w:p>
    <w:p>
      <w:pPr>
        <w:pStyle w:val="Heading1"/>
      </w:pPr>
      <w:bookmarkStart w:id="6" w:name="_Toc6"/>
      <w:r>
        <w:t>Report location:</w:t>
      </w:r>
      <w:bookmarkEnd w:id="6"/>
    </w:p>
    <w:p>
      <w:hyperlink r:id="rId8" w:history="1">
        <w:r>
          <w:rPr>
            <w:color w:val="2980b9"/>
            <w:u w:val="single"/>
          </w:rPr>
          <w:t xml:space="preserve">https://www.fullpicture.app/item/93e75f91e402ae4713094a3c987e340d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7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2596/metrics" TargetMode="External"/><Relationship Id="rId8" Type="http://schemas.openxmlformats.org/officeDocument/2006/relationships/hyperlink" Target="https://www.fullpicture.app/item/93e75f91e402ae4713094a3c987e34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2023-02-21T12:59:54+01:00</dcterms:created>
  <dcterms:modified xsi:type="dcterms:W3CDTF">2023-02-21T12:59:54+01:00</dcterms:modified>
</cp:coreProperties>
</file>

<file path=docProps/custom.xml><?xml version="1.0" encoding="utf-8"?>
<Properties xmlns="http://schemas.openxmlformats.org/officeDocument/2006/custom-properties" xmlns:vt="http://schemas.openxmlformats.org/officeDocument/2006/docPropsVTypes"/>
</file>