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Lasting Tracking and Rapid Discrimination of Live Gram-Positive Bacteria by Peptidoglycan-Targeting Carbon Quantum Dots,ACS Applied Materials &amp; Interfaces - X-MOL</w:t>
      </w:r>
      <w:br/>
      <w:hyperlink r:id="rId7" w:history="1">
        <w:r>
          <w:rPr>
            <w:color w:val="2980b9"/>
            <w:u w:val="single"/>
          </w:rPr>
          <w:t xml:space="preserve">https://www.x-mol.com/paper/1346176311551447040?adv=</w:t>
        </w:r>
      </w:hyperlink>
    </w:p>
    <w:p>
      <w:pPr>
        <w:pStyle w:val="Heading1"/>
      </w:pPr>
      <w:bookmarkStart w:id="2" w:name="_Toc2"/>
      <w:r>
        <w:t>Article summary:</w:t>
      </w:r>
      <w:bookmarkEnd w:id="2"/>
    </w:p>
    <w:p>
      <w:pPr>
        <w:jc w:val="both"/>
      </w:pPr>
      <w:r>
        <w:rPr/>
        <w:t xml:space="preserve">1. 本研究提出了一种新颖的方法，使用三个激发峰和单色发射碳量子点（T-SCQDs）来快速区分革兰氏阳性细菌，并通过一步染色实现持久追踪。</w:t>
      </w:r>
    </w:p>
    <w:p>
      <w:pPr>
        <w:jc w:val="both"/>
      </w:pPr>
      <w:r>
        <w:rPr/>
        <w:t xml:space="preserve">2. T-SCQDs能够在非破坏性条件下识别革兰氏阳性细菌，并且在浓度范围为50-500μg/mL时表现出良好的细菌活力测试结果。</w:t>
      </w:r>
    </w:p>
    <w:p>
      <w:pPr>
        <w:jc w:val="both"/>
      </w:pPr>
      <w:r>
        <w:rPr/>
        <w:t xml:space="preserve">3. T-SCQDs还可以根据荧光强度选择性区分不同类型的菌落，并成功用于从A549细胞的微生物环境中目视识别革兰氏阳性细菌。这些特性使得T-SCQDs具有优秀的感染诊断和其他生物学应用功能。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偏见及其来源：文章没有明确提到作者的潜在偏见或利益冲突。这可能导致读者对研究结果的客观性产生质疑。</w:t>
      </w:r>
    </w:p>
    <w:p>
      <w:pPr>
        <w:jc w:val="both"/>
      </w:pPr>
      <w:r>
        <w:rPr/>
        <w:t xml:space="preserve"/>
      </w:r>
    </w:p>
    <w:p>
      <w:pPr>
        <w:jc w:val="both"/>
      </w:pPr>
      <w:r>
        <w:rPr/>
        <w:t xml:space="preserve">2. 片面报道：文章只关注了肽聚糖靶向碳量子点（T-SCQDs）在革兰氏阳性细菌识别和追踪方面的优势，而没有提及其他可能存在的方法或技术。这种片面报道可能会导致读者对该方法的全面性和可行性产生疑问。</w:t>
      </w:r>
    </w:p>
    <w:p>
      <w:pPr>
        <w:jc w:val="both"/>
      </w:pPr>
      <w:r>
        <w:rPr/>
        <w:t xml:space="preserve"/>
      </w:r>
    </w:p>
    <w:p>
      <w:pPr>
        <w:jc w:val="both"/>
      </w:pPr>
      <w:r>
        <w:rPr/>
        <w:t xml:space="preserve">3. 无根据的主张：文章声称T-SCQDs可以在5分钟内快速区分革兰氏阳性细菌，并且可以持续跟踪24小时。然而，文章并未提供足够的实验证据来支持这些主张。缺乏实验证据可能使读者对该方法的有效性产生怀疑。</w:t>
      </w:r>
    </w:p>
    <w:p>
      <w:pPr>
        <w:jc w:val="both"/>
      </w:pPr>
      <w:r>
        <w:rPr/>
        <w:t xml:space="preserve"/>
      </w:r>
    </w:p>
    <w:p>
      <w:pPr>
        <w:jc w:val="both"/>
      </w:pPr>
      <w:r>
        <w:rPr/>
        <w:t xml:space="preserve">4. 缺失的考虑点：文章没有讨论T-SCQDs在识别和追踪革兰氏阴性细菌方面的效果。由于革兰氏阴性细菌具有不同的细胞壁结构，因此T-SCQDs在这些细菌中的应用可能会有所不同。这个缺失的考虑点可能导致读者对该方法的适用性产生疑问。</w:t>
      </w:r>
    </w:p>
    <w:p>
      <w:pPr>
        <w:jc w:val="both"/>
      </w:pPr>
      <w:r>
        <w:rPr/>
        <w:t xml:space="preserve"/>
      </w:r>
    </w:p>
    <w:p>
      <w:pPr>
        <w:jc w:val="both"/>
      </w:pPr>
      <w:r>
        <w:rPr/>
        <w:t xml:space="preserve">5. 所提出主张的缺失证据：文章声称T-SCQDs可以通过荧光强度选择性区分不同类型的菌落。然而，文章没有提供足够的实验证据来支持这一主张。缺乏证据可能使读者对该方法在区分菌落类型方面的可靠性产生怀疑。</w:t>
      </w:r>
    </w:p>
    <w:p>
      <w:pPr>
        <w:jc w:val="both"/>
      </w:pPr>
      <w:r>
        <w:rPr/>
        <w:t xml:space="preserve"/>
      </w:r>
    </w:p>
    <w:p>
      <w:pPr>
        <w:jc w:val="both"/>
      </w:pPr>
      <w:r>
        <w:rPr/>
        <w:t xml:space="preserve">6. 未探索的反驳：文章没有探讨其他可能存在的方法或技术，可以与T-SCQDs进行比较，并评估其优劣之处。这种未探索的反驳可能导致读者对该方法相对于其他方法的优势和局限性产生疑问。</w:t>
      </w:r>
    </w:p>
    <w:p>
      <w:pPr>
        <w:jc w:val="both"/>
      </w:pPr>
      <w:r>
        <w:rPr/>
        <w:t xml:space="preserve"/>
      </w:r>
    </w:p>
    <w:p>
      <w:pPr>
        <w:jc w:val="both"/>
      </w:pPr>
      <w:r>
        <w:rPr/>
        <w:t xml:space="preserve">7. 宣传内容：文章过于强调T-SCQDs在诊断感染和其他生物学应用方面的优秀功能，而没有充分讨论其潜在风险或限制。这种宣传内容可能使读者对该方法的全面性和客观性产生质疑。</w:t>
      </w:r>
    </w:p>
    <w:p>
      <w:pPr>
        <w:jc w:val="both"/>
      </w:pPr>
      <w:r>
        <w:rPr/>
        <w:t xml:space="preserve"/>
      </w:r>
    </w:p>
    <w:p>
      <w:pPr>
        <w:jc w:val="both"/>
      </w:pPr>
      <w:r>
        <w:rPr/>
        <w:t xml:space="preserve">8. 偏袒：文章没有平等地呈现双方观点或结果，而是过于强调T-SCQDs在革兰氏阳性细菌识别和追踪方面的优势。这种偏袒可能导致读者对该方法的客观性产生疑问。</w:t>
      </w:r>
    </w:p>
    <w:p>
      <w:pPr>
        <w:jc w:val="both"/>
      </w:pPr>
      <w:r>
        <w:rPr/>
        <w:t xml:space="preserve"/>
      </w:r>
    </w:p>
    <w:p>
      <w:pPr>
        <w:jc w:val="both"/>
      </w:pPr>
      <w:r>
        <w:rPr/>
        <w:t xml:space="preserve">总体而言，上述文章在提供了一种新颖的方法来区分和追踪革兰氏阳性细菌方面具有潜力。然而，文章存在一些潜在的问题和不足之处，包括缺乏实验证据、片面报道、未探索的反驳等。因此，读者应该对该研究结果保持审慎，并进一步进行深入研究和评估。</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其他可能存在的方法或技术
</w:t>
      </w:r>
    </w:p>
    <w:p>
      <w:pPr>
        <w:spacing w:after="0"/>
        <w:numPr>
          <w:ilvl w:val="0"/>
          <w:numId w:val="2"/>
        </w:numPr>
      </w:pPr>
      <w:r>
        <w:rPr/>
        <w:t xml:space="preserve">T-SCQDs在5分钟内快速区分革兰氏阳性细菌的实验证据
</w:t>
      </w:r>
    </w:p>
    <w:p>
      <w:pPr>
        <w:spacing w:after="0"/>
        <w:numPr>
          <w:ilvl w:val="0"/>
          <w:numId w:val="2"/>
        </w:numPr>
      </w:pPr>
      <w:r>
        <w:rPr/>
        <w:t xml:space="preserve">T-SCQDs在识别和追踪革兰氏阴性细菌方面的效果
</w:t>
      </w:r>
    </w:p>
    <w:p>
      <w:pPr>
        <w:spacing w:after="0"/>
        <w:numPr>
          <w:ilvl w:val="0"/>
          <w:numId w:val="2"/>
        </w:numPr>
      </w:pPr>
      <w:r>
        <w:rPr/>
        <w:t xml:space="preserve">T-SCQDs在区分菌落类型方面的实验证据
</w:t>
      </w:r>
    </w:p>
    <w:p>
      <w:pPr>
        <w:numPr>
          <w:ilvl w:val="0"/>
          <w:numId w:val="2"/>
        </w:numPr>
      </w:pPr>
      <w:r>
        <w:rPr/>
        <w:t xml:space="preserve">与T-SCQDs进行比较的其他方法或技术的优劣之处</w:t>
      </w:r>
    </w:p>
    <w:p>
      <w:pPr>
        <w:pStyle w:val="Heading1"/>
      </w:pPr>
      <w:bookmarkStart w:id="6" w:name="_Toc6"/>
      <w:r>
        <w:t>Report location:</w:t>
      </w:r>
      <w:bookmarkEnd w:id="6"/>
    </w:p>
    <w:p>
      <w:hyperlink r:id="rId8" w:history="1">
        <w:r>
          <w:rPr>
            <w:color w:val="2980b9"/>
            <w:u w:val="single"/>
          </w:rPr>
          <w:t xml:space="preserve">https://www.fullpicture.app/item/93f678e7a679cced23850a7308c108dd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2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46176311551447040?adv=" TargetMode="External"/><Relationship Id="rId8" Type="http://schemas.openxmlformats.org/officeDocument/2006/relationships/hyperlink" Target="https://www.fullpicture.app/item/93f678e7a679cced23850a7308c108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2024-03-08T10:05:50+01:00</dcterms:created>
  <dcterms:modified xsi:type="dcterms:W3CDTF">2024-03-08T10:05:50+01:00</dcterms:modified>
</cp:coreProperties>
</file>

<file path=docProps/custom.xml><?xml version="1.0" encoding="utf-8"?>
<Properties xmlns="http://schemas.openxmlformats.org/officeDocument/2006/custom-properties" xmlns:vt="http://schemas.openxmlformats.org/officeDocument/2006/docPropsVTypes"/>
</file>