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首页 - 知乎</w:t>
      </w:r>
      <w:br/>
      <w:hyperlink r:id="rId7" w:history="1">
        <w:r>
          <w:rPr>
            <w:color w:val="2980b9"/>
            <w:u w:val="single"/>
          </w:rPr>
          <w:t xml:space="preserve">https://www.zhihu.com/hot</w:t>
        </w:r>
      </w:hyperlink>
    </w:p>
    <w:p>
      <w:pPr>
        <w:pStyle w:val="Heading1"/>
      </w:pPr>
      <w:bookmarkStart w:id="2" w:name="_Toc2"/>
      <w:r>
        <w:t>Article summary:</w:t>
      </w:r>
      <w:bookmarkEnd w:id="2"/>
    </w:p>
    <w:p>
      <w:pPr>
        <w:jc w:val="both"/>
      </w:pPr>
      <w:r>
        <w:rPr/>
        <w:t xml:space="preserve">1. The article discusses the five-tier division of Chinese residents' disposable income and its comparison with differences.</w:t>
      </w:r>
    </w:p>
    <w:p>
      <w:pPr>
        <w:jc w:val="both"/>
      </w:pPr>
      <w:r>
        <w:rPr/>
        <w:t xml:space="preserve">2. It also explains how the average disposable income of a group reflects their living standards, and how median income is different from average income.</w:t>
      </w:r>
    </w:p>
    <w:p>
      <w:pPr>
        <w:jc w:val="both"/>
      </w:pPr>
      <w:r>
        <w:rPr/>
        <w:t xml:space="preserve">3. The article further talks about the five-tier division of Chinese residents' disposable income, which is released by the National Bureau of Statistics every year in the second half of the year.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about Chinese residents' disposable income, including its five-tier division and comparison with differences. The article also provides an explanation of how average disposable income reflects a group's living standards, as well as how median income differs from average income. Furthermore, it cites data from the National Bureau of Statistics to support its claims. </w:t>
      </w:r>
    </w:p>
    <w:p>
      <w:pPr>
        <w:jc w:val="both"/>
      </w:pPr>
      <w:r>
        <w:rPr/>
        <w:t xml:space="preserve">However, there are some potential biases that should be noted in this article. For example, it does not explore any counterarguments or present both sides equally when discussing the differences between median and average incomes. Additionally, while it does provide data from the National Bureau of Statistics to support its claims, it does not provide any evidence for other claims made in the article such as how higher disposable incomes lead to higher living standards or how wealth tends to concentrate among a small number of wealthy people. Finally, there is no mention of possible risks associated with relying on data from the National Bureau of Statistics or other sources used in this article.</w:t>
      </w:r>
    </w:p>
    <w:p>
      <w:pPr>
        <w:pStyle w:val="Heading1"/>
      </w:pPr>
      <w:bookmarkStart w:id="5" w:name="_Toc5"/>
      <w:r>
        <w:t>Topics for further research:</w:t>
      </w:r>
      <w:bookmarkEnd w:id="5"/>
    </w:p>
    <w:p>
      <w:pPr>
        <w:spacing w:after="0"/>
        <w:numPr>
          <w:ilvl w:val="0"/>
          <w:numId w:val="2"/>
        </w:numPr>
      </w:pPr>
      <w:r>
        <w:rPr/>
        <w:t xml:space="preserve">Median income vs average income</w:t>
      </w:r>
    </w:p>
    <w:p>
      <w:pPr>
        <w:spacing w:after="0"/>
        <w:numPr>
          <w:ilvl w:val="0"/>
          <w:numId w:val="2"/>
        </w:numPr>
      </w:pPr>
      <w:r>
        <w:rPr/>
        <w:t xml:space="preserve">Wealth inequality in China</w:t>
      </w:r>
    </w:p>
    <w:p>
      <w:pPr>
        <w:spacing w:after="0"/>
        <w:numPr>
          <w:ilvl w:val="0"/>
          <w:numId w:val="2"/>
        </w:numPr>
      </w:pPr>
      <w:r>
        <w:rPr/>
        <w:t xml:space="preserve">Living standards in China</w:t>
      </w:r>
    </w:p>
    <w:p>
      <w:pPr>
        <w:spacing w:after="0"/>
        <w:numPr>
          <w:ilvl w:val="0"/>
          <w:numId w:val="2"/>
        </w:numPr>
      </w:pPr>
      <w:r>
        <w:rPr/>
        <w:t xml:space="preserve">Disposable income in China</w:t>
      </w:r>
    </w:p>
    <w:p>
      <w:pPr>
        <w:spacing w:after="0"/>
        <w:numPr>
          <w:ilvl w:val="0"/>
          <w:numId w:val="2"/>
        </w:numPr>
      </w:pPr>
      <w:r>
        <w:rPr/>
        <w:t xml:space="preserve">National Bureau of Statistics data reliability</w:t>
      </w:r>
    </w:p>
    <w:p>
      <w:pPr>
        <w:numPr>
          <w:ilvl w:val="0"/>
          <w:numId w:val="2"/>
        </w:numPr>
      </w:pPr>
      <w:r>
        <w:rPr/>
        <w:t xml:space="preserve">Risks associated with relying on data from National Bureau of Statistics</w:t>
      </w:r>
    </w:p>
    <w:p>
      <w:pPr>
        <w:pStyle w:val="Heading1"/>
      </w:pPr>
      <w:bookmarkStart w:id="6" w:name="_Toc6"/>
      <w:r>
        <w:t>Report location:</w:t>
      </w:r>
      <w:bookmarkEnd w:id="6"/>
    </w:p>
    <w:p>
      <w:hyperlink r:id="rId8" w:history="1">
        <w:r>
          <w:rPr>
            <w:color w:val="2980b9"/>
            <w:u w:val="single"/>
          </w:rPr>
          <w:t xml:space="preserve">https://www.fullpicture.app/item/93fbd9d6de3b3257616b7032ad9e8311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EE6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hot" TargetMode="External"/><Relationship Id="rId8" Type="http://schemas.openxmlformats.org/officeDocument/2006/relationships/hyperlink" Target="https://www.fullpicture.app/item/93fbd9d6de3b3257616b7032ad9e83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2023-02-27T13:18:24+01:00</dcterms:created>
  <dcterms:modified xsi:type="dcterms:W3CDTF">2023-02-27T13:18:24+01:00</dcterms:modified>
</cp:coreProperties>
</file>

<file path=docProps/custom.xml><?xml version="1.0" encoding="utf-8"?>
<Properties xmlns="http://schemas.openxmlformats.org/officeDocument/2006/custom-properties" xmlns:vt="http://schemas.openxmlformats.org/officeDocument/2006/docPropsVTypes"/>
</file>