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Evaluation of wettabilities and pores in tight oil reservoirs by a new experimental design. Fuel, 252, 272–280 | 10.1016/j.fuel.2019.04.130</w:t>
      </w:r>
      <w:br/>
      <w:hyperlink r:id="rId7" w:history="1">
        <w:r>
          <w:rPr>
            <w:color w:val="2980b9"/>
            <w:u w:val="single"/>
          </w:rPr>
          <w:t xml:space="preserve">https://sci-hub.st/10.1016/j.fuel.2019.04.130</w:t>
        </w:r>
      </w:hyperlink>
    </w:p>
    <w:p>
      <w:pPr>
        <w:pStyle w:val="Heading1"/>
      </w:pPr>
      <w:bookmarkStart w:id="2" w:name="_Toc2"/>
      <w:r>
        <w:t>Article summary:</w:t>
      </w:r>
      <w:bookmarkEnd w:id="2"/>
    </w:p>
    <w:p>
      <w:pPr>
        <w:jc w:val="both"/>
      </w:pPr>
      <w:r>
        <w:rPr/>
        <w:t xml:space="preserve">1. A new experimental design was developed to evaluate wettabilities and pores in tight oil reservoirs.</w:t>
      </w:r>
    </w:p>
    <w:p>
      <w:pPr>
        <w:jc w:val="both"/>
      </w:pPr>
      <w:r>
        <w:rPr/>
        <w:t xml:space="preserve">2. The design uses a combination of core flooding, mercury injection capillary pressure (MICP) analysis, and scanning electron microscopy (SEM).</w:t>
      </w:r>
    </w:p>
    <w:p>
      <w:pPr>
        <w:jc w:val="both"/>
      </w:pPr>
      <w:r>
        <w:rPr/>
        <w:t xml:space="preserve">3. Results showed that the new experimental design is effective in providing accurate information about wettability and pore structure of tight oil reservoirs.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new experimental design used to evaluate wettabilities and pores in tight oil reservoirs. The authors provide evidence for their claims by citing relevant literature, discussing the results of their experiments, and providing images from SEM analysis. Furthermore, the authors acknowledge potential limitations of their study such as limited sample size and lack of data from other types of reservoirs. </w:t>
      </w:r>
    </w:p>
    <w:p>
      <w:pPr>
        <w:jc w:val="both"/>
      </w:pPr>
      <w:r>
        <w:rPr/>
        <w:t xml:space="preserve">However, there are some points that could be improved upon in terms of trustworthiness and reliability. For example, the authors do not discuss any potential risks associated with using this experimental design or any possible counterarguments to their findings. Additionally, they do not provide any information on how this experimental design could be applied in practice or what implications it may have for industry applications. Finally, while the authors cite relevant literature throughout the article, they do not explore any alternative perspectives or theories that may contradict their own findings.</w:t>
      </w:r>
    </w:p>
    <w:p>
      <w:pPr>
        <w:pStyle w:val="Heading1"/>
      </w:pPr>
      <w:bookmarkStart w:id="5" w:name="_Toc5"/>
      <w:r>
        <w:t>Topics for further research:</w:t>
      </w:r>
      <w:bookmarkEnd w:id="5"/>
    </w:p>
    <w:p>
      <w:pPr>
        <w:spacing w:after="0"/>
        <w:numPr>
          <w:ilvl w:val="0"/>
          <w:numId w:val="2"/>
        </w:numPr>
      </w:pPr>
      <w:r>
        <w:rPr/>
        <w:t xml:space="preserve">Risks associated with experimental design</w:t>
      </w:r>
    </w:p>
    <w:p>
      <w:pPr>
        <w:spacing w:after="0"/>
        <w:numPr>
          <w:ilvl w:val="0"/>
          <w:numId w:val="2"/>
        </w:numPr>
      </w:pPr>
      <w:r>
        <w:rPr/>
        <w:t xml:space="preserve">Industry applications of experimental design</w:t>
      </w:r>
    </w:p>
    <w:p>
      <w:pPr>
        <w:spacing w:after="0"/>
        <w:numPr>
          <w:ilvl w:val="0"/>
          <w:numId w:val="2"/>
        </w:numPr>
      </w:pPr>
      <w:r>
        <w:rPr/>
        <w:t xml:space="preserve">Implications of experimental design for tight oil reservoirs</w:t>
      </w:r>
    </w:p>
    <w:p>
      <w:pPr>
        <w:spacing w:after="0"/>
        <w:numPr>
          <w:ilvl w:val="0"/>
          <w:numId w:val="2"/>
        </w:numPr>
      </w:pPr>
      <w:r>
        <w:rPr/>
        <w:t xml:space="preserve">Alternative perspectives on wettability evaluation</w:t>
      </w:r>
    </w:p>
    <w:p>
      <w:pPr>
        <w:spacing w:after="0"/>
        <w:numPr>
          <w:ilvl w:val="0"/>
          <w:numId w:val="2"/>
        </w:numPr>
      </w:pPr>
      <w:r>
        <w:rPr/>
        <w:t xml:space="preserve">Counterarguments to experimental design findings</w:t>
      </w:r>
    </w:p>
    <w:p>
      <w:pPr>
        <w:numPr>
          <w:ilvl w:val="0"/>
          <w:numId w:val="2"/>
        </w:numPr>
      </w:pPr>
      <w:r>
        <w:rPr/>
        <w:t xml:space="preserve">Practical applications of experimental design in oil reservoirs</w:t>
      </w:r>
    </w:p>
    <w:p>
      <w:pPr>
        <w:pStyle w:val="Heading1"/>
      </w:pPr>
      <w:bookmarkStart w:id="6" w:name="_Toc6"/>
      <w:r>
        <w:t>Report location:</w:t>
      </w:r>
      <w:bookmarkEnd w:id="6"/>
    </w:p>
    <w:p>
      <w:hyperlink r:id="rId8" w:history="1">
        <w:r>
          <w:rPr>
            <w:color w:val="2980b9"/>
            <w:u w:val="single"/>
          </w:rPr>
          <w:t xml:space="preserve">https://www.fullpicture.app/item/940494f4c147208a92661472a2d50c69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E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fuel.2019.04.130" TargetMode="External"/><Relationship Id="rId8" Type="http://schemas.openxmlformats.org/officeDocument/2006/relationships/hyperlink" Target="https://www.fullpicture.app/item/940494f4c147208a92661472a2d50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2023-02-24T03:29:14+01:00</dcterms:created>
  <dcterms:modified xsi:type="dcterms:W3CDTF">2023-02-24T03:29:14+01:00</dcterms:modified>
</cp:coreProperties>
</file>

<file path=docProps/custom.xml><?xml version="1.0" encoding="utf-8"?>
<Properties xmlns="http://schemas.openxmlformats.org/officeDocument/2006/custom-properties" xmlns:vt="http://schemas.openxmlformats.org/officeDocument/2006/docPropsVTypes"/>
</file>