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parametric G-formula for time-to-event data: towards intuition with a worked example - PMC</w:t>
      </w:r>
      <w:br/>
      <w:hyperlink r:id="rId7" w:history="1">
        <w:r>
          <w:rPr>
            <w:color w:val="2980b9"/>
            <w:u w:val="single"/>
          </w:rPr>
          <w:t xml:space="preserve">https://www.ncbi.nlm.nih.gov/pmc/articles/PMC4310506/</w:t>
        </w:r>
      </w:hyperlink>
    </w:p>
    <w:p>
      <w:pPr>
        <w:pStyle w:val="Heading1"/>
      </w:pPr>
      <w:bookmarkStart w:id="2" w:name="_Toc2"/>
      <w:r>
        <w:t>Article summary:</w:t>
      </w:r>
      <w:bookmarkEnd w:id="2"/>
    </w:p>
    <w:p>
      <w:pPr>
        <w:jc w:val="both"/>
      </w:pPr>
      <w:r>
        <w:rPr/>
        <w:t xml:space="preserve">1. The parametric g-formula is a tool for estimating the effect of a policy, intervention, or treatment on time-to-event data.</w:t>
      </w:r>
    </w:p>
    <w:p>
      <w:pPr>
        <w:jc w:val="both"/>
      </w:pPr>
      <w:r>
        <w:rPr/>
        <w:t xml:space="preserve">2. The g-formula can be used to adjust for time-varying confounders that are affected by prior exposures.</w:t>
      </w:r>
    </w:p>
    <w:p>
      <w:pPr>
        <w:jc w:val="both"/>
      </w:pPr>
      <w:r>
        <w:rPr/>
        <w:t xml:space="preserve">3. This article provides an example of how the g-formula can be applied to a small cohort study of bone marrow transplant patients in order to estimate the effect of treatment on mortality.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trustworthy and reliable, as it provides a clear explanation of the parametric g-formula and its application in analysis of a small cohort study of bone marrow transplant patients. The authors provide an example to illustrate how the g-formula can be used to estimate the effect of treatment on mortality, and compare this with standard regression adjustment methods. The article does not appear to have any biases or one-sided reporting, as it presents both sides equally and does not make any unsupported claims or missing points of consideration. Furthermore, there is sufficient evidence provided for all claims made in the article, and all possible risks are noted.</w:t>
      </w:r>
    </w:p>
    <w:p>
      <w:pPr>
        <w:pStyle w:val="Heading1"/>
      </w:pPr>
      <w:bookmarkStart w:id="5" w:name="_Toc5"/>
      <w:r>
        <w:t>Topics for further research:</w:t>
      </w:r>
      <w:bookmarkEnd w:id="5"/>
    </w:p>
    <w:p>
      <w:pPr>
        <w:spacing w:after="0"/>
        <w:numPr>
          <w:ilvl w:val="0"/>
          <w:numId w:val="2"/>
        </w:numPr>
      </w:pPr>
      <w:r>
        <w:rPr/>
        <w:t xml:space="preserve">Parametric g-formula applications</w:t>
      </w:r>
    </w:p>
    <w:p>
      <w:pPr>
        <w:spacing w:after="0"/>
        <w:numPr>
          <w:ilvl w:val="0"/>
          <w:numId w:val="2"/>
        </w:numPr>
      </w:pPr>
      <w:r>
        <w:rPr/>
        <w:t xml:space="preserve">Cohort study analysis methods</w:t>
      </w:r>
    </w:p>
    <w:p>
      <w:pPr>
        <w:spacing w:after="0"/>
        <w:numPr>
          <w:ilvl w:val="0"/>
          <w:numId w:val="2"/>
        </w:numPr>
      </w:pPr>
      <w:r>
        <w:rPr/>
        <w:t xml:space="preserve">Regression adjustment techniques</w:t>
      </w:r>
    </w:p>
    <w:p>
      <w:pPr>
        <w:spacing w:after="0"/>
        <w:numPr>
          <w:ilvl w:val="0"/>
          <w:numId w:val="2"/>
        </w:numPr>
      </w:pPr>
      <w:r>
        <w:rPr/>
        <w:t xml:space="preserve">Bone marrow transplant outcomes</w:t>
      </w:r>
    </w:p>
    <w:p>
      <w:pPr>
        <w:spacing w:after="0"/>
        <w:numPr>
          <w:ilvl w:val="0"/>
          <w:numId w:val="2"/>
        </w:numPr>
      </w:pPr>
      <w:r>
        <w:rPr/>
        <w:t xml:space="preserve">Mortality risk estimation</w:t>
      </w:r>
    </w:p>
    <w:p>
      <w:pPr>
        <w:numPr>
          <w:ilvl w:val="0"/>
          <w:numId w:val="2"/>
        </w:numPr>
      </w:pPr>
      <w:r>
        <w:rPr/>
        <w:t xml:space="preserve">Causal inference methods</w:t>
      </w:r>
    </w:p>
    <w:p>
      <w:pPr>
        <w:pStyle w:val="Heading1"/>
      </w:pPr>
      <w:bookmarkStart w:id="6" w:name="_Toc6"/>
      <w:r>
        <w:t>Report location:</w:t>
      </w:r>
      <w:bookmarkEnd w:id="6"/>
    </w:p>
    <w:p>
      <w:hyperlink r:id="rId8" w:history="1">
        <w:r>
          <w:rPr>
            <w:color w:val="2980b9"/>
            <w:u w:val="single"/>
          </w:rPr>
          <w:t xml:space="preserve">https://www.fullpicture.app/item/94070c97dd0644bfcd55b3667b022fda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850D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4310506/" TargetMode="External"/><Relationship Id="rId8" Type="http://schemas.openxmlformats.org/officeDocument/2006/relationships/hyperlink" Target="https://www.fullpicture.app/item/94070c97dd0644bfcd55b3667b022fd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2023-02-18T13:44:25+01:00</dcterms:created>
  <dcterms:modified xsi:type="dcterms:W3CDTF">2023-02-18T13:44:25+01:00</dcterms:modified>
</cp:coreProperties>
</file>

<file path=docProps/custom.xml><?xml version="1.0" encoding="utf-8"?>
<Properties xmlns="http://schemas.openxmlformats.org/officeDocument/2006/custom-properties" xmlns:vt="http://schemas.openxmlformats.org/officeDocument/2006/docPropsVTypes"/>
</file>