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of the Paper (Article</w:t>
      </w:r>
      <w:br/>
      <w:hyperlink r:id="rId7" w:history="1">
        <w:r>
          <w:rPr>
            <w:color w:val="2980b9"/>
            <w:u w:val="single"/>
          </w:rPr>
          <w:t xml:space="preserve">https://hello0.michao.org:10443/test.htm</w:t>
        </w:r>
      </w:hyperlink>
    </w:p>
    <w:p>
      <w:pPr>
        <w:pStyle w:val="Heading1"/>
      </w:pPr>
      <w:bookmarkStart w:id="2" w:name="_Toc2"/>
      <w:r>
        <w:t>Article summary:</w:t>
      </w:r>
      <w:bookmarkEnd w:id="2"/>
    </w:p>
    <w:p>
      <w:pPr>
        <w:jc w:val="both"/>
      </w:pPr>
      <w:r>
        <w:rPr/>
        <w:t xml:space="preserve">1. This article discusses the cooperative scheduling of ARMG and AGV in sea-rail automated container terminals under the rail-in-port model.</w:t>
      </w:r>
    </w:p>
    <w:p>
      <w:pPr>
        <w:jc w:val="both"/>
      </w:pPr>
      <w:r>
        <w:rPr/>
        <w:t xml:space="preserve">2. A two-layer scheduling rule and a self-adaptive chaos genetic algorithm (SCGA) are proposed to minimize energy consumption of the equipment.</w:t>
      </w:r>
    </w:p>
    <w:p>
      <w:pPr>
        <w:jc w:val="both"/>
      </w:pPr>
      <w:r>
        <w:rPr/>
        <w:t xml:space="preserve">3. Simulation experiments verified the effectiveness of the model and algorithm, and analyzed the effects of delayed vessel arrival time, proportion of transshipment containers, and number of automated ARMGs and AGVs on total energy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provides a detailed overview of the research conducted on cooperative scheduling of ARMG and AGV in sea-rail automated container terminals under the rail-in-port model. The authors provide a comprehensive description of their proposed two-layer scheduling rule and self-adaptive chaos genetic algorithm (SCGA), which are used to minimize energy consumption of the equipment. Furthermore, simulation experiments are conducted to verify the effectiveness of their proposed model and algorithm, as well as analyze the effects of delayed vessel arrival time, proportion of transshipment containers, and number of automated ARMGs and AGVs on total energy consumption. </w:t>
      </w:r>
    </w:p>
    <w:p>
      <w:pPr>
        <w:jc w:val="both"/>
      </w:pPr>
      <w:r>
        <w:rPr/>
        <w:t xml:space="preserve">The article does not appear to be biased or one sided as it presents both sides equally by providing an overview of both existing research on this topic as well as their own proposed solution for minimizing energy consumption in sea-rail automated container terminals. Additionally, all claims made by the authors are supported with evidence from their simulation experiments which further adds to its trustworthiness. There do not appear to be any missing points or counterarguments that have been overlooked by the authors either. </w:t>
      </w:r>
    </w:p>
    <w:p>
      <w:pPr>
        <w:jc w:val="both"/>
      </w:pPr>
      <w:r>
        <w:rPr/>
        <w:t xml:space="preserve">In conclusion, this article is reliable and trustworthy due to its comprehensive coverage on this topic as well as its lack of bias or one sided reporting.</w:t>
      </w:r>
    </w:p>
    <w:p>
      <w:pPr>
        <w:pStyle w:val="Heading1"/>
      </w:pPr>
      <w:bookmarkStart w:id="5" w:name="_Toc5"/>
      <w:r>
        <w:t>Topics for further research:</w:t>
      </w:r>
      <w:bookmarkEnd w:id="5"/>
    </w:p>
    <w:p>
      <w:pPr>
        <w:spacing w:after="0"/>
        <w:numPr>
          <w:ilvl w:val="0"/>
          <w:numId w:val="2"/>
        </w:numPr>
      </w:pPr>
      <w:r>
        <w:rPr/>
        <w:t xml:space="preserve">Automated container terminal scheduling </w:t>
      </w:r>
    </w:p>
    <w:p>
      <w:pPr>
        <w:spacing w:after="0"/>
        <w:numPr>
          <w:ilvl w:val="0"/>
          <w:numId w:val="2"/>
        </w:numPr>
      </w:pPr>
      <w:r>
        <w:rPr/>
        <w:t xml:space="preserve">Energy consumption optimization </w:t>
      </w:r>
    </w:p>
    <w:p>
      <w:pPr>
        <w:spacing w:after="0"/>
        <w:numPr>
          <w:ilvl w:val="0"/>
          <w:numId w:val="2"/>
        </w:numPr>
      </w:pPr>
      <w:r>
        <w:rPr/>
        <w:t xml:space="preserve">Rail-in-port model </w:t>
      </w:r>
    </w:p>
    <w:p>
      <w:pPr>
        <w:spacing w:after="0"/>
        <w:numPr>
          <w:ilvl w:val="0"/>
          <w:numId w:val="2"/>
        </w:numPr>
      </w:pPr>
      <w:r>
        <w:rPr/>
        <w:t xml:space="preserve">Self-adaptive chaos genetic algorithm </w:t>
      </w:r>
    </w:p>
    <w:p>
      <w:pPr>
        <w:spacing w:after="0"/>
        <w:numPr>
          <w:ilvl w:val="0"/>
          <w:numId w:val="2"/>
        </w:numPr>
      </w:pPr>
      <w:r>
        <w:rPr/>
        <w:t xml:space="preserve">Automated Rail Mounted Gantry </w:t>
      </w:r>
    </w:p>
    <w:p>
      <w:pPr>
        <w:numPr>
          <w:ilvl w:val="0"/>
          <w:numId w:val="2"/>
        </w:numPr>
      </w:pPr>
      <w:r>
        <w:rPr/>
        <w:t xml:space="preserve">Automated Guided Vehicle</w:t>
      </w:r>
    </w:p>
    <w:p>
      <w:pPr>
        <w:pStyle w:val="Heading1"/>
      </w:pPr>
      <w:bookmarkStart w:id="6" w:name="_Toc6"/>
      <w:r>
        <w:t>Report location:</w:t>
      </w:r>
      <w:bookmarkEnd w:id="6"/>
    </w:p>
    <w:p>
      <w:hyperlink r:id="rId8" w:history="1">
        <w:r>
          <w:rPr>
            <w:color w:val="2980b9"/>
            <w:u w:val="single"/>
          </w:rPr>
          <w:t xml:space="preserve">https://www.fullpicture.app/item/9412bf3f64178d94dda9b5d54faf256a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6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o0.michao.org:10443/test.htm" TargetMode="External"/><Relationship Id="rId8" Type="http://schemas.openxmlformats.org/officeDocument/2006/relationships/hyperlink" Target="https://www.fullpicture.app/item/9412bf3f64178d94dda9b5d54faf2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2023-02-24T11:16:37+01:00</dcterms:created>
  <dcterms:modified xsi:type="dcterms:W3CDTF">2023-02-24T11:16:37+01:00</dcterms:modified>
</cp:coreProperties>
</file>

<file path=docProps/custom.xml><?xml version="1.0" encoding="utf-8"?>
<Properties xmlns="http://schemas.openxmlformats.org/officeDocument/2006/custom-properties" xmlns:vt="http://schemas.openxmlformats.org/officeDocument/2006/docPropsVTypes"/>
</file>