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variations and the ecological risks of organophosphate esters in Laizhou Bay waters between 2019 and 2021: Implying the impacts of the COVID-19 pandemic - ScienceDirect</w:t>
      </w:r>
      <w:br/>
      <w:hyperlink r:id="rId7" w:history="1">
        <w:r>
          <w:rPr>
            <w:color w:val="2980b9"/>
            <w:u w:val="single"/>
          </w:rPr>
          <w:t xml:space="preserve">https://www.sciencedirect.com/science/article/pii/S004313542300218X?via%3Dihub</w:t>
        </w:r>
      </w:hyperlink>
    </w:p>
    <w:p>
      <w:pPr>
        <w:pStyle w:val="Heading1"/>
      </w:pPr>
      <w:bookmarkStart w:id="2" w:name="_Toc2"/>
      <w:r>
        <w:t>Article summary:</w:t>
      </w:r>
      <w:bookmarkEnd w:id="2"/>
    </w:p>
    <w:p>
      <w:pPr>
        <w:jc w:val="both"/>
      </w:pPr>
      <w:r>
        <w:rPr/>
        <w:t xml:space="preserve">1. This study investigated the joint effects of the COVID-19 pandemic on the occurrence of 12 targeted organophosphate esters (OPEs) in Laizhou Bay waters.</w:t>
      </w:r>
    </w:p>
    <w:p>
      <w:pPr>
        <w:jc w:val="both"/>
      </w:pPr>
      <w:r>
        <w:rPr/>
        <w:t xml:space="preserve">2. The results showed that total OPE concentrations decreased by 67–70% in waters after the COVID-19 outbreak, and the release potential of targeted OPEs from disposable surgical masks was insufficient to increase their concentrations in water.</w:t>
      </w:r>
    </w:p>
    <w:p>
      <w:pPr>
        <w:jc w:val="both"/>
      </w:pPr>
      <w:r>
        <w:rPr/>
        <w:t xml:space="preserve">3. TCEP, TNBP, and BDP showed potential ecological risks to aquatic organisms, and should receive continuous attention due to their potential ecological risks.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spatiotemporal variations and ecological risks of organophosphate esters (OPEs) in Laizhou Bay waters between 2019 and 2021, with particular focus on the impacts of the COVID-19 pandemic. The authors have conducted a thorough investigation into this topic, including sampling from rivers, estuaries, bays, and municipal sewage treatment plant outlets; analyzing 12 OPEs; investigating their spatial distribution; assessing their source; and evaluating their ecological risk.</w:t>
      </w:r>
    </w:p>
    <w:p>
      <w:pPr>
        <w:jc w:val="both"/>
      </w:pPr>
      <w:r>
        <w:rPr/>
        <w:t xml:space="preserve">The article is generally reliable and trustworthy as it is based on sound scientific research methods and provides evidence for its claims. The authors have used high-resolution sampling campaigns to collect data from similar sites as those used in a previous study in 2019, which allows for comparison between pre-COVID-19 levels and post-COVID-19 levels of OPEs in LZB waters. Furthermore, they have employed an LC-20ADXR HPLC system coupled with an AB Sciex API 4500 triple-quadrupole mass spectrometer for instrument analysis as well as a 96-h release experiment to explore the potential release quantity of OPEs by DPMs at eight time points with three parallel mask samples. These methods are appropriate for this type of research and provide reliable results that can be trusted.</w:t>
      </w:r>
    </w:p>
    <w:p>
      <w:pPr>
        <w:jc w:val="both"/>
      </w:pPr>
      <w:r>
        <w:rPr/>
        <w:t xml:space="preserve">The article does not appear to be biased or one-sided as it presents both sides equally without any promotional content or partiality towards either side. It also acknowledges possible risks associated with OPEs such as their environmental persistence and potential adverse effects on organisms while noting that TCEP, TNBP, and BDP should receive continuous attention due to their potential ecological risks.</w:t>
      </w:r>
    </w:p>
    <w:p>
      <w:pPr>
        <w:jc w:val="both"/>
      </w:pPr>
      <w:r>
        <w:rPr/>
        <w:t xml:space="preserve">In conclusion, this article is reliable and trustworthy due to its sound scientific research methods and lack of bias or one</w:t>
      </w:r>
    </w:p>
    <w:p>
      <w:pPr>
        <w:pStyle w:val="Heading1"/>
      </w:pPr>
      <w:bookmarkStart w:id="5" w:name="_Toc5"/>
      <w:r>
        <w:t>Topics for further research:</w:t>
      </w:r>
      <w:bookmarkEnd w:id="5"/>
    </w:p>
    <w:p>
      <w:pPr>
        <w:spacing w:after="0"/>
        <w:numPr>
          <w:ilvl w:val="0"/>
          <w:numId w:val="2"/>
        </w:numPr>
      </w:pPr>
      <w:r>
        <w:rPr/>
        <w:t xml:space="preserve">Organophosphate esters (OPEs)</w:t>
      </w:r>
    </w:p>
    <w:p>
      <w:pPr>
        <w:spacing w:after="0"/>
        <w:numPr>
          <w:ilvl w:val="0"/>
          <w:numId w:val="2"/>
        </w:numPr>
      </w:pPr>
      <w:r>
        <w:rPr/>
        <w:t xml:space="preserve">Spatiotemporal variations of OPEs</w:t>
      </w:r>
    </w:p>
    <w:p>
      <w:pPr>
        <w:spacing w:after="0"/>
        <w:numPr>
          <w:ilvl w:val="0"/>
          <w:numId w:val="2"/>
        </w:numPr>
      </w:pPr>
      <w:r>
        <w:rPr/>
        <w:t xml:space="preserve">Ecological risks of OPEs</w:t>
      </w:r>
    </w:p>
    <w:p>
      <w:pPr>
        <w:spacing w:after="0"/>
        <w:numPr>
          <w:ilvl w:val="0"/>
          <w:numId w:val="2"/>
        </w:numPr>
      </w:pPr>
      <w:r>
        <w:rPr/>
        <w:t xml:space="preserve">COVID-19 pandemic impacts on OPEs</w:t>
      </w:r>
    </w:p>
    <w:p>
      <w:pPr>
        <w:spacing w:after="0"/>
        <w:numPr>
          <w:ilvl w:val="0"/>
          <w:numId w:val="2"/>
        </w:numPr>
      </w:pPr>
      <w:r>
        <w:rPr/>
        <w:t xml:space="preserve">LC-20ADXR HPLC system</w:t>
      </w:r>
    </w:p>
    <w:p>
      <w:pPr>
        <w:numPr>
          <w:ilvl w:val="0"/>
          <w:numId w:val="2"/>
        </w:numPr>
      </w:pPr>
      <w:r>
        <w:rPr/>
        <w:t xml:space="preserve">96-h release experiment for OPEs</w:t>
      </w:r>
    </w:p>
    <w:p>
      <w:pPr>
        <w:pStyle w:val="Heading1"/>
      </w:pPr>
      <w:bookmarkStart w:id="6" w:name="_Toc6"/>
      <w:r>
        <w:t>Report location:</w:t>
      </w:r>
      <w:bookmarkEnd w:id="6"/>
    </w:p>
    <w:p>
      <w:hyperlink r:id="rId8" w:history="1">
        <w:r>
          <w:rPr>
            <w:color w:val="2980b9"/>
            <w:u w:val="single"/>
          </w:rPr>
          <w:t xml:space="preserve">https://www.fullpicture.app/item/9451a8b670d2d9f18065cf35db1c0e27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C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300218X?via%3Dihub" TargetMode="External"/><Relationship Id="rId8" Type="http://schemas.openxmlformats.org/officeDocument/2006/relationships/hyperlink" Target="https://www.fullpicture.app/item/9451a8b670d2d9f18065cf35db1c0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2023-02-25T15:44:21+01:00</dcterms:created>
  <dcterms:modified xsi:type="dcterms:W3CDTF">2023-02-25T15:44:21+01:00</dcterms:modified>
</cp:coreProperties>
</file>

<file path=docProps/custom.xml><?xml version="1.0" encoding="utf-8"?>
<Properties xmlns="http://schemas.openxmlformats.org/officeDocument/2006/custom-properties" xmlns:vt="http://schemas.openxmlformats.org/officeDocument/2006/docPropsVTypes"/>
</file>