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德国高校开放获取机构知识库建设现状研究 - 中国知网</w:t></w:r><w:br/><w:hyperlink r:id="rId7" w:history="1"><w:r><w:rPr><w:color w:val="2980b9"/><w:u w:val="single"/></w:rPr><w:t xml:space="preserve">https://kns.cnki.net/kcms2/article/abstract?v=3uoqIhG8C44YLTlOAiTRKibYlV5Vjs7iy_Rpms2pqwbFRRUtoUImHZ01pLuZsynSGLUiCVpImhCDItR4L2amwN93wgEJWw-2&uniplatform=NZKPT</w:t></w:r></w:hyperlink></w:p><w:p><w:pPr><w:pStyle w:val="Heading1"/></w:pPr><w:bookmarkStart w:id="2" w:name="_Toc2"/><w:r><w:t>Article summary:</w:t></w:r><w:bookmarkEnd w:id="2"/></w:p><w:p><w:pPr><w:jc w:val="both"/></w:pPr><w:r><w:rPr/><w:t xml:space="preserve">1. This article examines the current state of open access institutional knowledge repositories in German universities. </w:t></w:r></w:p><w:p><w:pPr><w:jc w:val="both"/></w:pPr><w:r><w:rPr/><w:t xml:space="preserve">2. It looks at the distribution of resources, organization and utilization of resources, software and technology implementation, evaluation, copyright protection, and international cooperation in building these repositories. </w:t></w:r></w:p><w:p><w:pPr><w:jc w:val="both"/></w:pPr><w:r><w:rPr/><w:t xml:space="preserve">3. It concludes that German universities have a strong focus on resource construction and utilization, open source software and customization, scientific and standardized evaluation mechanisms, and extensive and deep cooperation channels.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an overview of the current state of open access institutional knowledge repositories in German universities. The article is well-researched with detailed information about the distribution of resources, organization and utilization of resources, software and technology implementation, evaluation, copyright protection, and international cooperation in building these repositories. The author also provides a conclusion which summarizes the key points discussed in the article. </w:t></w:r></w:p><w:p><w:pPr><w:jc w:val="both"/></w:pPr><w:r><w:rPr/><w:t xml:space="preserve">However, there are some potential biases to consider when reading this article. For example, the author does not provide any counterarguments or explore any possible risks associated with building these repositories. Additionally, there is no mention of how these repositories may be used for promotional purposes or partiality towards certain topics or perspectives. Furthermore, while the author does provide a conclusion summarizing the key points discussed in the article they do not present both sides equally which could lead to one-sided reporting or unsupported claims being made without evidence to back them up.</w:t></w:r></w:p><w:p><w:pPr><w:pStyle w:val="Heading1"/></w:pPr><w:bookmarkStart w:id="5" w:name="_Toc5"/><w:r><w:t>Topics for further research:</w:t></w:r><w:bookmarkEnd w:id="5"/></w:p><w:p><w:pPr><w:spacing w:after="0"/><w:numPr><w:ilvl w:val="0"/><w:numId w:val="2"/></w:numPr></w:pPr><w:r><w:rPr/><w:t xml:space="preserve">Open access institutional knowledge repository risks</w:t></w:r></w:p><w:p><w:pPr><w:spacing w:after="0"/><w:numPr><w:ilvl w:val="0"/><w:numId w:val="2"/></w:numPr></w:pPr><w:r><w:rPr/><w:t xml:space="preserve">Open access institutional knowledge repository promotion</w:t></w:r></w:p><w:p><w:pPr><w:spacing w:after="0"/><w:numPr><w:ilvl w:val="0"/><w:numId w:val="2"/></w:numPr></w:pPr><w:r><w:rPr/><w:t xml:space="preserve">Open access institutional knowledge repository partiality</w:t></w:r></w:p><w:p><w:pPr><w:spacing w:after="0"/><w:numPr><w:ilvl w:val="0"/><w:numId w:val="2"/></w:numPr></w:pPr><w:r><w:rPr/><w:t xml:space="preserve">Open access institutional knowledge repository evaluation</w:t></w:r></w:p><w:p><w:pPr><w:spacing w:after="0"/><w:numPr><w:ilvl w:val="0"/><w:numId w:val="2"/></w:numPr></w:pPr><w:r><w:rPr/><w:t xml:space="preserve">Open access institutional knowledge repository copyright protection</w:t></w:r></w:p><w:p><w:pPr><w:numPr><w:ilvl w:val="0"/><w:numId w:val="2"/></w:numPr></w:pPr><w:r><w:rPr/><w:t xml:space="preserve">International cooperation in open access institutional knowledge repositories</w:t></w:r></w:p><w:p><w:pPr><w:pStyle w:val="Heading1"/></w:pPr><w:bookmarkStart w:id="6" w:name="_Toc6"/><w:r><w:t>Report location:</w:t></w:r><w:bookmarkEnd w:id="6"/></w:p><w:p><w:hyperlink r:id="rId8" w:history="1"><w:r><w:rPr><w:color w:val="2980b9"/><w:u w:val="single"/></w:rPr><w:t xml:space="preserve">https://www.fullpicture.app/item/94587df781ee320bdd4dcac595680c8e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A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Z01pLuZsynSGLUiCVpImhCDItR4L2amwN93wgEJWw-2&amp;uniplatform=NZKPT" TargetMode="External"/><Relationship Id="rId8" Type="http://schemas.openxmlformats.org/officeDocument/2006/relationships/hyperlink" Target="https://www.fullpicture.app/item/94587df781ee320bdd4dcac595680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2023-02-21T20:50:07+01:00</dcterms:created>
  <dcterms:modified xsi:type="dcterms:W3CDTF">2023-02-21T20:50:07+01:00</dcterms:modified>
</cp:coreProperties>
</file>

<file path=docProps/custom.xml><?xml version="1.0" encoding="utf-8"?>
<Properties xmlns="http://schemas.openxmlformats.org/officeDocument/2006/custom-properties" xmlns:vt="http://schemas.openxmlformats.org/officeDocument/2006/docPropsVTypes"/>
</file>