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Home Work 1</w:t>
      </w:r>
      <w:br/>
      <w:hyperlink r:id="rId7" w:history="1">
        <w:r>
          <w:rPr>
            <w:color w:val="2980b9"/>
            <w:u w:val="single"/>
          </w:rPr>
          <w:t xml:space="preserve">https://canvas.uva.nl/courses/36189/assignments/408923</w:t>
        </w:r>
      </w:hyperlink>
    </w:p>
    <w:p>
      <w:pPr>
        <w:pStyle w:val="Heading1"/>
      </w:pPr>
      <w:bookmarkStart w:id="2" w:name="_Toc2"/>
      <w:r>
        <w:t>Article summary:</w:t>
      </w:r>
      <w:bookmarkEnd w:id="2"/>
    </w:p>
    <w:p>
      <w:pPr>
        <w:jc w:val="both"/>
      </w:pPr>
      <w:r>
        <w:rPr/>
        <w:t xml:space="preserve">1. 服务网格是一种新兴的技术，可以帮助管理和监控微服务架构中的通信。然而，它也面临着许多挑战，如性能、安全和可靠性等方面。</w:t>
      </w:r>
    </w:p>
    <w:p>
      <w:pPr>
        <w:jc w:val="both"/>
      </w:pPr>
      <w:r>
        <w:rPr/>
        <w:t xml:space="preserve">2. 目前已经有很多研究在探索如何解决这些挑战，并提出了一些解决方案，如使用智能路由、流量控制和故障转移等技术。</w:t>
      </w:r>
    </w:p>
    <w:p>
      <w:pPr>
        <w:jc w:val="both"/>
      </w:pPr>
      <w:r>
        <w:rPr/>
        <w:t xml:space="preserve">3. 未来的研究机会包括更好地理解服务网格的内部工作原理、开发更高效的算法以及将服务网格与其他技术集成起来以实现更好的性能和可靠性。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作为一篇关于服务网格挑战和未来研究机会的论文，该文章提供了一些有价值的见解和观点。然而，在对其进行批判性分析时，我们也需要注意到其中存在的潜在偏见和不足之处。</w:t>
      </w:r>
    </w:p>
    <w:p>
      <w:pPr>
        <w:jc w:val="both"/>
      </w:pPr>
      <w:r>
        <w:rPr/>
        <w:t xml:space="preserve"/>
      </w:r>
    </w:p>
    <w:p>
      <w:pPr>
        <w:jc w:val="both"/>
      </w:pPr>
      <w:r>
        <w:rPr/>
        <w:t xml:space="preserve">首先，该文章可能存在某些偏见，例如作者可能更倾向于支持服务网格技术，并忽略了其他可能的解决方案。此外，文章中提到的一些挑战和机会并没有得到充分证明或支持，这也可能导致读者对其内容产生怀疑。</w:t>
      </w:r>
    </w:p>
    <w:p>
      <w:pPr>
        <w:jc w:val="both"/>
      </w:pPr>
      <w:r>
        <w:rPr/>
        <w:t xml:space="preserve"/>
      </w:r>
    </w:p>
    <w:p>
      <w:pPr>
        <w:jc w:val="both"/>
      </w:pPr>
      <w:r>
        <w:rPr/>
        <w:t xml:space="preserve">其次，该文章可能存在片面报道和缺失考虑点。例如，在讨论服务网格技术的优势时，作者并没有提及其潜在的风险和局限性。此外，在探讨未来研究机会时，作者也没有考虑到其他相关领域的发展趋势和影响因素。</w:t>
      </w:r>
    </w:p>
    <w:p>
      <w:pPr>
        <w:jc w:val="both"/>
      </w:pPr>
      <w:r>
        <w:rPr/>
        <w:t xml:space="preserve"/>
      </w:r>
    </w:p>
    <w:p>
      <w:pPr>
        <w:jc w:val="both"/>
      </w:pPr>
      <w:r>
        <w:rPr/>
        <w:t xml:space="preserve">此外，该文章中还存在一些无根据的主张和缺失证据。例如，在讨论服务网格技术与微服务架构之间的关系时，作者声称前者可以解决后者所面临的问题，但并没有提供具体证据或案例来支持这一主张。</w:t>
      </w:r>
    </w:p>
    <w:p>
      <w:pPr>
        <w:jc w:val="both"/>
      </w:pPr>
      <w:r>
        <w:rPr/>
        <w:t xml:space="preserve"/>
      </w:r>
    </w:p>
    <w:p>
      <w:pPr>
        <w:jc w:val="both"/>
      </w:pPr>
      <w:r>
        <w:rPr/>
        <w:t xml:space="preserve">最后，该文章还存在宣传内容和偏袒现象。例如，在讨论服务网格技术的优势时，作者可能过于强调其对企业的盈利和效率提升作用，而忽略了其他可能的影响因素。此外，在探讨未来研究机会时，作者也可能更倾向于支持与服务网格技术相关的研究方向。</w:t>
      </w:r>
    </w:p>
    <w:p>
      <w:pPr>
        <w:jc w:val="both"/>
      </w:pPr>
      <w:r>
        <w:rPr/>
        <w:t xml:space="preserve"/>
      </w:r>
    </w:p>
    <w:p>
      <w:pPr>
        <w:jc w:val="both"/>
      </w:pPr>
      <w:r>
        <w:rPr/>
        <w:t xml:space="preserve">综上所述，虽然该文章提供了一些有价值的见解和观点，但我们也需要注意到其中存在的潜在偏见、片面报道、无根据主张、缺失考虑点等问题。因此，在阅读和引用该文章时，我们需要保持批判性思维，并结合其他相关资料进行综合分析。</w:t>
      </w:r>
    </w:p>
    <w:p>
      <w:pPr>
        <w:pStyle w:val="Heading1"/>
      </w:pPr>
      <w:bookmarkStart w:id="5" w:name="_Toc5"/>
      <w:r>
        <w:t>Topics for further research:</w:t>
      </w:r>
      <w:bookmarkEnd w:id="5"/>
    </w:p>
    <w:p>
      <w:pPr>
        <w:spacing w:after="0"/>
        <w:numPr>
          <w:ilvl w:val="0"/>
          <w:numId w:val="2"/>
        </w:numPr>
      </w:pPr>
      <w:r>
        <w:rPr/>
        <w:t xml:space="preserve">Other potential solutions
</w:t>
      </w:r>
    </w:p>
    <w:p>
      <w:pPr>
        <w:spacing w:after="0"/>
        <w:numPr>
          <w:ilvl w:val="0"/>
          <w:numId w:val="2"/>
        </w:numPr>
      </w:pPr>
      <w:r>
        <w:rPr/>
        <w:t xml:space="preserve">Potential risks and limitations of service mesh technology
</w:t>
      </w:r>
    </w:p>
    <w:p>
      <w:pPr>
        <w:spacing w:after="0"/>
        <w:numPr>
          <w:ilvl w:val="0"/>
          <w:numId w:val="2"/>
        </w:numPr>
      </w:pPr>
      <w:r>
        <w:rPr/>
        <w:t xml:space="preserve">Development trends and influencing factors in related fields
</w:t>
      </w:r>
    </w:p>
    <w:p>
      <w:pPr>
        <w:spacing w:after="0"/>
        <w:numPr>
          <w:ilvl w:val="0"/>
          <w:numId w:val="2"/>
        </w:numPr>
      </w:pPr>
      <w:r>
        <w:rPr/>
        <w:t xml:space="preserve">Specific evidence or cases to support claims
</w:t>
      </w:r>
    </w:p>
    <w:p>
      <w:pPr>
        <w:spacing w:after="0"/>
        <w:numPr>
          <w:ilvl w:val="0"/>
          <w:numId w:val="2"/>
        </w:numPr>
      </w:pPr>
      <w:r>
        <w:rPr/>
        <w:t xml:space="preserve">Other potential impacts beyond profitability and efficiency
</w:t>
      </w:r>
    </w:p>
    <w:p>
      <w:pPr>
        <w:numPr>
          <w:ilvl w:val="0"/>
          <w:numId w:val="2"/>
        </w:numPr>
      </w:pPr>
      <w:r>
        <w:rPr/>
        <w:t xml:space="preserve">Research directions beyond service mesh technology</w:t>
      </w:r>
    </w:p>
    <w:p>
      <w:pPr>
        <w:pStyle w:val="Heading1"/>
      </w:pPr>
      <w:bookmarkStart w:id="6" w:name="_Toc6"/>
      <w:r>
        <w:t>Report location:</w:t>
      </w:r>
      <w:bookmarkEnd w:id="6"/>
    </w:p>
    <w:p>
      <w:hyperlink r:id="rId8" w:history="1">
        <w:r>
          <w:rPr>
            <w:color w:val="2980b9"/>
            <w:u w:val="single"/>
          </w:rPr>
          <w:t xml:space="preserve">https://www.fullpicture.app/item/945c4dd261b89552d700eff7c0613d7f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DE1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nvas.uva.nl/courses/36189/assignments/408923" TargetMode="External"/><Relationship Id="rId8" Type="http://schemas.openxmlformats.org/officeDocument/2006/relationships/hyperlink" Target="https://www.fullpicture.app/item/945c4dd261b89552d700eff7c0613d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2023-12-29T23:20:48+01:00</dcterms:created>
  <dcterms:modified xsi:type="dcterms:W3CDTF">2023-12-29T23:20:48+01:00</dcterms:modified>
</cp:coreProperties>
</file>

<file path=docProps/custom.xml><?xml version="1.0" encoding="utf-8"?>
<Properties xmlns="http://schemas.openxmlformats.org/officeDocument/2006/custom-properties" xmlns:vt="http://schemas.openxmlformats.org/officeDocument/2006/docPropsVTypes"/>
</file>