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Phys. Rev. Lett. 125, 135501 (2020) - Activation Entropy as a Key Factor Controlling the Memory Effect in Glasses</w:t>
      </w:r>
      <w:br/>
      <w:hyperlink r:id="rId7" w:history="1">
        <w:r>
          <w:rPr>
            <w:color w:val="2980b9"/>
            <w:u w:val="single"/>
          </w:rPr>
          <w:t xml:space="preserve">https://journals.aps.org/prl/abstract/10.1103/PhysRevLett.125.135501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Kovacs memory effect: The article discusses the Kovacs memory effect, which describes the behavior of glasses during isothermal annealing experiments. Unlike the common monotonic relaxation process, the enthalpy and volume of a preannealed glass first increase before decreasing towards equilibrium.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Activation entropy (S∗): The study focuses on a model Au-based metallic glass and determines the activation entropy (S∗) during isothermal annealing using absolute reaction rate theory. It is observed that the memory effect only appears when the second-annealing process has a large S∗.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Key factor for memory effect: The results suggest that a large value of S∗ is a key requirement for observing the memory effect in glasses. This finding provides a useful perspective for understanding the memory effect in both thermal and athermal systems.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了解文章的内容和结论。根据摘要，这篇文章研究了金属玻璃中的Kovacs记忆效应，并发现只有当第二次退火过程具有较大的活化熵时，记忆效应才会出现。作者认为活化熵是观察记忆效应的关键要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没有阅读完整文章之前，很难对其进行全面的批判性分析。因此，在没有更多信息的情况下，我们无法确定该文章是否存在潜在偏见、片面报道、无根据的主张、缺失的考虑点、所提出主张的缺失证据、未探索的反驳、宣传内容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我们也无法确定作者是否注意到可能存在的风险，并且是否平等地呈现了双方观点。要对一篇科学文章进行全面和准确的批判性分析，需要仔细阅读并评估其实验设计、数据分析方法、结果解释以及参考文献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因此，在没有更多信息和完整理解文章内容之前，我们无法提供对该文章潜在问题和偏见来源的具体见解。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Kovacs记忆效应
</w:t>
      </w:r>
    </w:p>
    <w:p>
      <w:pPr>
        <w:spacing w:after="0"/>
        <w:numPr>
          <w:ilvl w:val="0"/>
          <w:numId w:val="2"/>
        </w:numPr>
      </w:pPr>
      <w:r>
        <w:rPr/>
        <w:t xml:space="preserve">金属玻璃
</w:t>
      </w:r>
    </w:p>
    <w:p>
      <w:pPr>
        <w:spacing w:after="0"/>
        <w:numPr>
          <w:ilvl w:val="0"/>
          <w:numId w:val="2"/>
        </w:numPr>
      </w:pPr>
      <w:r>
        <w:rPr/>
        <w:t xml:space="preserve">第二次退火过程
</w:t>
      </w:r>
    </w:p>
    <w:p>
      <w:pPr>
        <w:spacing w:after="0"/>
        <w:numPr>
          <w:ilvl w:val="0"/>
          <w:numId w:val="2"/>
        </w:numPr>
      </w:pPr>
      <w:r>
        <w:rPr/>
        <w:t xml:space="preserve">活化熵
</w:t>
      </w:r>
    </w:p>
    <w:p>
      <w:pPr>
        <w:spacing w:after="0"/>
        <w:numPr>
          <w:ilvl w:val="0"/>
          <w:numId w:val="2"/>
        </w:numPr>
      </w:pPr>
      <w:r>
        <w:rPr/>
        <w:t xml:space="preserve">记忆效应的观察
</w:t>
      </w:r>
    </w:p>
    <w:p>
      <w:pPr>
        <w:numPr>
          <w:ilvl w:val="0"/>
          <w:numId w:val="2"/>
        </w:numPr>
      </w:pPr>
      <w:r>
        <w:rPr/>
        <w:t xml:space="preserve">科学文章的全面批判性分析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https://www.fullpicture.app/item/945e5ac2c32d8b0eac8980f2e77de843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4923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urnals.aps.org/prl/abstract/10.1103/PhysRevLett.125.135501" TargetMode="External"/><Relationship Id="rId8" Type="http://schemas.openxmlformats.org/officeDocument/2006/relationships/hyperlink" Target="https://www.fullpicture.app/item/945e5ac2c32d8b0eac8980f2e77de84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2024-03-10T18:51:42+01:00</dcterms:created>
  <dcterms:modified xsi:type="dcterms:W3CDTF">2024-03-10T18:51:42+01:00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