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Legea Anastasia, leac impotriva cancerului de pe șosele</w:t>
      </w:r>
      <w:br/>
      <w:hyperlink r:id="rId7" w:history="1">
        <w:r>
          <w:rPr>
            <w:color w:val="2980b9"/>
            <w:u w:val="single"/>
          </w:rPr>
          <w:t xml:space="preserve">https://evz.ro/legea-anastasia-leacul-sosele.html</w:t>
        </w:r>
      </w:hyperlink>
    </w:p>
    <w:p>
      <w:pPr>
        <w:pStyle w:val="Heading1"/>
      </w:pPr>
      <w:bookmarkStart w:id="2" w:name="_Toc2"/>
      <w:r>
        <w:t>Article summary:</w:t>
      </w:r>
      <w:bookmarkEnd w:id="2"/>
    </w:p>
    <w:p>
      <w:pPr>
        <w:jc w:val="both"/>
      </w:pPr>
      <w:r>
        <w:rPr/>
        <w:t xml:space="preserve">1. Legea "Anastasia" a fost introdusă în urma tragicului accident în care o fetiță de patru ani a fost ucisă de o șoferiță fără permis de conducere.</w:t>
      </w:r>
    </w:p>
    <w:p>
      <w:pPr>
        <w:jc w:val="both"/>
      </w:pPr>
      <w:r>
        <w:rPr/>
        <w:t xml:space="preserve">2. Modificarea adusă Codului Penal prevede că șoferii acuzați de ucidere din culpă nu vor mai putea scăpa de executarea pedepsei cu închisoarea dacă au condus fără permis sau sub influența alcoolului sau drogurilor.</w:t>
      </w:r>
    </w:p>
    <w:p>
      <w:pPr>
        <w:jc w:val="both"/>
      </w:pPr>
      <w:r>
        <w:rPr/>
        <w:t xml:space="preserve">3. Autorul consideră că urcatul la volan în astfel de condiții este echivalent cu premeditarea și că acești șoferi reprezintă un cancer social care poate fi ținut în frâu prin aplicarea legii "Anastasia".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Articolul intitulat "Legea Anastasia, leac impotriva cancerului de pe șosele" prezintă o perspectivă critică asupra problemelor legate de conducerea sub influența alcoolului sau a drogurilor și fără permis de conducere. Autorul evidențiază cazurile tragice în care oameni nevinovați au fost uciși sau răniți grav din cauza unor șoferi inconștienți și propune Legea "Anastasia" ca soluție pentru a combate aceste probleme.</w:t>
      </w:r>
    </w:p>
    <w:p>
      <w:pPr>
        <w:jc w:val="both"/>
      </w:pPr>
      <w:r>
        <w:rPr/>
        <w:t xml:space="preserve"/>
      </w:r>
    </w:p>
    <w:p>
      <w:pPr>
        <w:jc w:val="both"/>
      </w:pPr>
      <w:r>
        <w:rPr/>
        <w:t xml:space="preserve">Cu toate acestea, articolul prezintă anumite părți părtinitoare și afirmații nesusținute. De exemplu, autorul afirmă că urcatul la volan în orice altă stare decât cea de perfectă luciditate și responsabilitate este un fapt de neconceput și consideră că cei care fac acest lucru sunt suboameni. Aceasta este o afirmație extrem de dureroasă și jignitoare, care nu are suport logic sau argumentativ.</w:t>
      </w:r>
    </w:p>
    <w:p>
      <w:pPr>
        <w:jc w:val="both"/>
      </w:pPr>
      <w:r>
        <w:rPr/>
        <w:t xml:space="preserve"/>
      </w:r>
    </w:p>
    <w:p>
      <w:pPr>
        <w:jc w:val="both"/>
      </w:pPr>
      <w:r>
        <w:rPr/>
        <w:t xml:space="preserve">De asemenea, autorul susține că consumul de droguri și alcool este în creștere și că teribilismul și violența în trafic sunt din ce în ce mai frecvente. Cu toate acestea, nu oferă dovezi concrete pentru aceste afirmații. Este important să se bazeze pe date statistice sau cercetare pentru a susține astfel de afirmații.</w:t>
      </w:r>
    </w:p>
    <w:p>
      <w:pPr>
        <w:jc w:val="both"/>
      </w:pPr>
      <w:r>
        <w:rPr/>
        <w:t xml:space="preserve"/>
      </w:r>
    </w:p>
    <w:p>
      <w:pPr>
        <w:jc w:val="both"/>
      </w:pPr>
      <w:r>
        <w:rPr/>
        <w:t xml:space="preserve">În plus, articolul promovează Legea "Anastasia" ca un remediu mult așteptat pentru problema conducătorilor auto inconștienți. Cu toate acestea, nu se menționează niciun argument sau studiu care să susțină eficacitatea acestei legi în reducerea accidentelor de circulație sau a comportamentului riscant al șoferilor.</w:t>
      </w:r>
    </w:p>
    <w:p>
      <w:pPr>
        <w:jc w:val="both"/>
      </w:pPr>
      <w:r>
        <w:rPr/>
        <w:t xml:space="preserve"/>
      </w:r>
    </w:p>
    <w:p>
      <w:pPr>
        <w:jc w:val="both"/>
      </w:pPr>
      <w:r>
        <w:rPr/>
        <w:t xml:space="preserve">De asemenea, articolul nu ia în considerare posibilele contraargumente sau puncte de vedere alternative. Nu se discută despre posibilele consecințe negative ale acestei legi sau despre alte soluții posibile pentru a combate problema.</w:t>
      </w:r>
    </w:p>
    <w:p>
      <w:pPr>
        <w:jc w:val="both"/>
      </w:pPr>
      <w:r>
        <w:rPr/>
        <w:t xml:space="preserve"/>
      </w:r>
    </w:p>
    <w:p>
      <w:pPr>
        <w:jc w:val="both"/>
      </w:pPr>
      <w:r>
        <w:rPr/>
        <w:t xml:space="preserve">În concluzie, articolul prezintă o perspectivă unilaterală și părtinitoare asupra problemei conducătorilor auto inconștienți și promovează Legea "Anastasia" fără a oferi suficiente dovezi sau argumente pentru susținerea sa. Este important să abordăm astfel de subiecte cu obiectivitate și să luăm în considerare toate părțile implicate pentru a găsi cele mai bune soluții.</w:t>
      </w:r>
    </w:p>
    <w:p>
      <w:pPr>
        <w:pStyle w:val="Heading1"/>
      </w:pPr>
      <w:bookmarkStart w:id="5" w:name="_Toc5"/>
      <w:r>
        <w:t>Topics for further research:</w:t>
      </w:r>
      <w:bookmarkEnd w:id="5"/>
    </w:p>
    <w:p>
      <w:pPr>
        <w:spacing w:after="0"/>
        <w:numPr>
          <w:ilvl w:val="0"/>
          <w:numId w:val="2"/>
        </w:numPr>
      </w:pPr>
      <w:r>
        <w:rPr/>
        <w:t xml:space="preserve">Statistici privind creșterea consumului de droguri și alcool în rândul șoferilor și impactul acestora asupra siguranței rutiere.
</w:t>
      </w:r>
    </w:p>
    <w:p>
      <w:pPr>
        <w:spacing w:after="0"/>
        <w:numPr>
          <w:ilvl w:val="0"/>
          <w:numId w:val="2"/>
        </w:numPr>
      </w:pPr>
      <w:r>
        <w:rPr/>
        <w:t xml:space="preserve">Studii despre eficacitatea legilor similare cu Legea Anastasia în reducerea accidentelor de circulație și comportamentului riscant al șoferilor.
</w:t>
      </w:r>
    </w:p>
    <w:p>
      <w:pPr>
        <w:spacing w:after="0"/>
        <w:numPr>
          <w:ilvl w:val="0"/>
          <w:numId w:val="2"/>
        </w:numPr>
      </w:pPr>
      <w:r>
        <w:rPr/>
        <w:t xml:space="preserve">Argumente și perspective alternative privind soluțiile pentru combaterea problemelor legate de conducerea sub influența alcoolului sau a drogurilor și fără permis de conducere.
</w:t>
      </w:r>
    </w:p>
    <w:p>
      <w:pPr>
        <w:spacing w:after="0"/>
        <w:numPr>
          <w:ilvl w:val="0"/>
          <w:numId w:val="2"/>
        </w:numPr>
      </w:pPr>
      <w:r>
        <w:rPr/>
        <w:t xml:space="preserve">Consecințele negative posibile ale implementării Legii Anastasia și modul în care aceasta ar putea afecta drepturile individuale.
</w:t>
      </w:r>
    </w:p>
    <w:p>
      <w:pPr>
        <w:spacing w:after="0"/>
        <w:numPr>
          <w:ilvl w:val="0"/>
          <w:numId w:val="2"/>
        </w:numPr>
      </w:pPr>
      <w:r>
        <w:rPr/>
        <w:t xml:space="preserve">Date și cercetări privind impactul educației și prevenției în reducerea comportamentului inconștient al șoferilor.
</w:t>
      </w:r>
    </w:p>
    <w:p>
      <w:pPr>
        <w:numPr>
          <w:ilvl w:val="0"/>
          <w:numId w:val="2"/>
        </w:numPr>
      </w:pPr>
      <w:r>
        <w:rPr/>
        <w:t xml:space="preserve">Exemple de alte țări sau regiuni care au implementat măsuri eficiente pentru a combate problema conducătorilor auto inconștienți și rezultatele obținute.</w:t>
      </w:r>
    </w:p>
    <w:p>
      <w:pPr>
        <w:pStyle w:val="Heading1"/>
      </w:pPr>
      <w:bookmarkStart w:id="6" w:name="_Toc6"/>
      <w:r>
        <w:t>Report location:</w:t>
      </w:r>
      <w:bookmarkEnd w:id="6"/>
    </w:p>
    <w:p>
      <w:hyperlink r:id="rId8" w:history="1">
        <w:r>
          <w:rPr>
            <w:color w:val="2980b9"/>
            <w:u w:val="single"/>
          </w:rPr>
          <w:t xml:space="preserve">https://www.fullpicture.app/item/946f51f72fd4deebb4b3c45d50674f2d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E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z.ro/legea-anastasia-leacul-sosele.html" TargetMode="External"/><Relationship Id="rId8" Type="http://schemas.openxmlformats.org/officeDocument/2006/relationships/hyperlink" Target="https://www.fullpicture.app/item/946f51f72fd4deebb4b3c45d50674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2024-03-31T00:32:57+01:00</dcterms:created>
  <dcterms:modified xsi:type="dcterms:W3CDTF">2024-03-31T00:32:57+01:00</dcterms:modified>
</cp:coreProperties>
</file>

<file path=docProps/custom.xml><?xml version="1.0" encoding="utf-8"?>
<Properties xmlns="http://schemas.openxmlformats.org/officeDocument/2006/custom-properties" xmlns:vt="http://schemas.openxmlformats.org/officeDocument/2006/docPropsVTypes"/>
</file>