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SingSong: Generating musical accompaniments from singing – arXiv Vanity</w:t>
      </w:r>
      <w:br/>
      <w:hyperlink r:id="rId7" w:history="1">
        <w:r>
          <w:rPr>
            <w:color w:val="2980b9"/>
            <w:u w:val="single"/>
          </w:rPr>
          <w:t xml:space="preserve">https://www.arxiv-vanity.com/papers/2301.12662/</w:t>
        </w:r>
      </w:hyperlink>
    </w:p>
    <w:p>
      <w:pPr>
        <w:pStyle w:val="Heading1"/>
      </w:pPr>
      <w:bookmarkStart w:id="2" w:name="_Toc2"/>
      <w:r>
        <w:t>Article summary:</w:t>
      </w:r>
      <w:bookmarkEnd w:id="2"/>
    </w:p>
    <w:p>
      <w:pPr>
        <w:jc w:val="both"/>
      </w:pPr>
      <w:r>
        <w:rPr/>
        <w:t xml:space="preserve">1. SingSong is a system that generates instrumental music to accompany input vocals, allowing users to create music featuring their own voice.</w:t>
      </w:r>
    </w:p>
    <w:p>
      <w:pPr>
        <w:jc w:val="both"/>
      </w:pPr>
      <w:r>
        <w:rPr/>
        <w:t xml:space="preserve">2. SingSong leverages recent developments in musical source separation and audio generation, using an off-the-shelf source separation algorithm to produce aligned pairs of vocals and instrumentals.</w:t>
      </w:r>
    </w:p>
    <w:p>
      <w:pPr>
        <w:jc w:val="both"/>
      </w:pPr>
      <w:r>
        <w:rPr/>
        <w:t xml:space="preserve">3. In a pairwise comparison with the same vocal inputs, listeners expressed a significant preference for instrumentals generated by SingSong compared to those from a strong retrieval baseline.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SingSong, a system that generates instrumental music to accompany input vocals, potentially offering musicians and non-musicians alike an intuitive new way to create music featuring their own voice. The authors provide evidence of the system's effectiveness through a pairwise comparison study where listeners expressed a significant preference for instrumentals generated by SingSong compared to those from a strong retrieval baseline.</w:t>
      </w:r>
    </w:p>
    <w:p>
      <w:pPr>
        <w:jc w:val="both"/>
      </w:pPr>
      <w:r>
        <w:rPr/>
        <w:t xml:space="preserve">The article is generally trustworthy and reliable as it provides evidence for its claims and cites relevant research in the field. However, there are some potential biases worth noting. For example, the authors do not explore any counterarguments or alternative approaches to the problem they are addressing; instead they focus solely on their proposed solution. Additionally, while the authors cite relevant research in the field, they do not discuss any potential risks associated with their approach or note any possible limitations of their work. Finally, while the authors present evidence of the system's effectiveness through a pairwise comparison study, it is unclear how representative this sample size is of real-world usage scenarios or if further testing would yield similar results.</w:t>
      </w:r>
    </w:p>
    <w:p>
      <w:pPr>
        <w:pStyle w:val="Heading1"/>
      </w:pPr>
      <w:bookmarkStart w:id="5" w:name="_Toc5"/>
      <w:r>
        <w:t>Topics for further research:</w:t>
      </w:r>
      <w:bookmarkEnd w:id="5"/>
    </w:p>
    <w:p>
      <w:pPr>
        <w:spacing w:after="0"/>
        <w:numPr>
          <w:ilvl w:val="0"/>
          <w:numId w:val="2"/>
        </w:numPr>
      </w:pPr>
      <w:r>
        <w:rPr/>
        <w:t xml:space="preserve">Music composition software</w:t>
      </w:r>
    </w:p>
    <w:p>
      <w:pPr>
        <w:spacing w:after="0"/>
        <w:numPr>
          <w:ilvl w:val="0"/>
          <w:numId w:val="2"/>
        </w:numPr>
      </w:pPr>
      <w:r>
        <w:rPr/>
        <w:t xml:space="preserve">Music accompaniment systems</w:t>
      </w:r>
    </w:p>
    <w:p>
      <w:pPr>
        <w:spacing w:after="0"/>
        <w:numPr>
          <w:ilvl w:val="0"/>
          <w:numId w:val="2"/>
        </w:numPr>
      </w:pPr>
      <w:r>
        <w:rPr/>
        <w:t xml:space="preserve">Music generation algorithms</w:t>
      </w:r>
    </w:p>
    <w:p>
      <w:pPr>
        <w:spacing w:after="0"/>
        <w:numPr>
          <w:ilvl w:val="0"/>
          <w:numId w:val="2"/>
        </w:numPr>
      </w:pPr>
      <w:r>
        <w:rPr/>
        <w:t xml:space="preserve">Music retrieval baselines</w:t>
      </w:r>
    </w:p>
    <w:p>
      <w:pPr>
        <w:spacing w:after="0"/>
        <w:numPr>
          <w:ilvl w:val="0"/>
          <w:numId w:val="2"/>
        </w:numPr>
      </w:pPr>
      <w:r>
        <w:rPr/>
        <w:t xml:space="preserve">Music generation risks</w:t>
      </w:r>
    </w:p>
    <w:p>
      <w:pPr>
        <w:numPr>
          <w:ilvl w:val="0"/>
          <w:numId w:val="2"/>
        </w:numPr>
      </w:pPr>
      <w:r>
        <w:rPr/>
        <w:t xml:space="preserve">Music generation limitations</w:t>
      </w:r>
    </w:p>
    <w:p>
      <w:pPr>
        <w:pStyle w:val="Heading1"/>
      </w:pPr>
      <w:bookmarkStart w:id="6" w:name="_Toc6"/>
      <w:r>
        <w:t>Report location:</w:t>
      </w:r>
      <w:bookmarkEnd w:id="6"/>
    </w:p>
    <w:p>
      <w:hyperlink r:id="rId8" w:history="1">
        <w:r>
          <w:rPr>
            <w:color w:val="2980b9"/>
            <w:u w:val="single"/>
          </w:rPr>
          <w:t xml:space="preserve">https://www.fullpicture.app/item/947535afeffcb61a50fa1cb82b89bc35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F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2301.12662/" TargetMode="External"/><Relationship Id="rId8" Type="http://schemas.openxmlformats.org/officeDocument/2006/relationships/hyperlink" Target="https://www.fullpicture.app/item/947535afeffcb61a50fa1cb82b89b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2023-02-25T15:44:29+01:00</dcterms:created>
  <dcterms:modified xsi:type="dcterms:W3CDTF">2023-02-25T15:44:29+01:00</dcterms:modified>
</cp:coreProperties>
</file>

<file path=docProps/custom.xml><?xml version="1.0" encoding="utf-8"?>
<Properties xmlns="http://schemas.openxmlformats.org/officeDocument/2006/custom-properties" xmlns:vt="http://schemas.openxmlformats.org/officeDocument/2006/docPropsVTypes"/>
</file>