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[超重和肥胖患者的身体成分和基础代谢率] - PubMed</w:t>
      </w:r>
      <w:br/>
      <w:hyperlink r:id="rId7" w:history="1">
        <w:r>
          <w:rPr>
            <w:color w:val="2980b9"/>
            <w:u w:val="single"/>
          </w:rPr>
          <w:t xml:space="preserve">https://pubmed.ncbi.nlm.nih.gov/36394931/</w:t>
        </w:r>
      </w:hyperlink>
    </w:p>
    <w:p>
      <w:pPr>
        <w:pStyle w:val="Heading1"/>
      </w:pPr>
      <w:bookmarkStart w:id="2" w:name="_Toc2"/>
      <w:r>
        <w:t>Article summary:</w:t>
      </w:r>
      <w:bookmarkEnd w:id="2"/>
    </w:p>
    <w:p>
      <w:pPr>
        <w:jc w:val="both"/>
      </w:pPr>
      <w:r>
        <w:rPr/>
        <w:t xml:space="preserve">1. This study aimed to assess the body composition of overweight and obese patients and determine the best method for calculating basal metabolic rate (BMR) in different levels of obesity.</w:t>
      </w:r>
    </w:p>
    <w:p>
      <w:pPr>
        <w:jc w:val="both"/>
      </w:pPr>
      <w:r>
        <w:rPr/>
        <w:t xml:space="preserve">2. It was found that with increasing weight, there was an increase in skeletal muscle mass, which required an increase in BMR.</w:t>
      </w:r>
    </w:p>
    <w:p>
      <w:pPr>
        <w:jc w:val="both"/>
      </w:pPr>
      <w:r>
        <w:rPr/>
        <w:t xml:space="preserve">3. The results showed that for 1st level obese men, BMR was 18.5 kcal/kg body weight per day; for 2nd level obese men, it was 16.6 kcal/kg body weight per day; and for 3rd level obese men, it was 14.6 kcal/kg body weight per day; while for women, BMR was 16.7, 15.0 and 13.5 kcal/kg body weight per day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overweight and obese patients’ body composition and basal metabolic rate (BMR). The authors have provided detailed information about the materials used in the study as well as the methods employed to calculate BMR based on gender and Body Mass Index (BMI). Furthermore, they have also discussed the results obtained from their research in detail, providing insights into how BMR increases with increasing weight due to increased skeletal muscle mass.</w:t>
      </w:r>
    </w:p>
    <w:p>
      <w:pPr>
        <w:jc w:val="both"/>
      </w:pPr>
      <w:r>
        <w:rPr/>
        <w:t xml:space="preserve">However, there are some potential biases that should be noted when considering this article’s trustworthiness and reliability. Firstly, the sample size used in this study is relatively small compared to other studies on similar topics which could lead to inaccurate results or conclusions being drawn from the data collected. Additionally, there is no discussion of any possible risks associated with calculating BMR based on gender and BMI which could lead to incorrect calculations or recommendations being made regarding energy expenditure for overweight or obese individuals. Finally, there is no mention of any counterarguments or alternative methods of calculating BMR which could provide a more accurate assessment of energy expenditure for these individuals. </w:t>
      </w:r>
    </w:p>
    <w:p>
      <w:pPr>
        <w:jc w:val="both"/>
      </w:pPr>
      <w:r>
        <w:rPr/>
        <w:t xml:space="preserve">In conclusion, while this article provides a comprehensive overview of its research findings regarding overweight and obese patients’ body composition and basal metabolic rate (BMR), there are some potential biases that should be taken into consideration when assessing its trustworthiness and reliability such as its small sample size, lack of discussion regarding possible risks associated with calculating BMR based on gender and BMI, as well as lack of mention of any counterarguments or alternative methods for calculating BMR accurately.</w:t>
      </w:r>
    </w:p>
    <w:p>
      <w:pPr>
        <w:pStyle w:val="Heading1"/>
      </w:pPr>
      <w:bookmarkStart w:id="5" w:name="_Toc5"/>
      <w:r>
        <w:t>Topics for further research:</w:t>
      </w:r>
      <w:bookmarkEnd w:id="5"/>
    </w:p>
    <w:p>
      <w:pPr>
        <w:spacing w:after="0"/>
        <w:numPr>
          <w:ilvl w:val="0"/>
          <w:numId w:val="2"/>
        </w:numPr>
      </w:pPr>
      <w:r>
        <w:rPr/>
        <w:t xml:space="preserve">Alternative methods for calculating BMR </w:t>
      </w:r>
    </w:p>
    <w:p>
      <w:pPr>
        <w:spacing w:after="0"/>
        <w:numPr>
          <w:ilvl w:val="0"/>
          <w:numId w:val="2"/>
        </w:numPr>
      </w:pPr>
      <w:r>
        <w:rPr/>
        <w:t xml:space="preserve">Risks associated with calculating BMR </w:t>
      </w:r>
    </w:p>
    <w:p>
      <w:pPr>
        <w:spacing w:after="0"/>
        <w:numPr>
          <w:ilvl w:val="0"/>
          <w:numId w:val="2"/>
        </w:numPr>
      </w:pPr>
      <w:r>
        <w:rPr/>
        <w:t xml:space="preserve">Accuracy of BMR calculations </w:t>
      </w:r>
    </w:p>
    <w:p>
      <w:pPr>
        <w:spacing w:after="0"/>
        <w:numPr>
          <w:ilvl w:val="0"/>
          <w:numId w:val="2"/>
        </w:numPr>
      </w:pPr>
      <w:r>
        <w:rPr/>
        <w:t xml:space="preserve">Counterarguments to BMR calculations </w:t>
      </w:r>
    </w:p>
    <w:p>
      <w:pPr>
        <w:spacing w:after="0"/>
        <w:numPr>
          <w:ilvl w:val="0"/>
          <w:numId w:val="2"/>
        </w:numPr>
      </w:pPr>
      <w:r>
        <w:rPr/>
        <w:t xml:space="preserve">Sample size and accuracy of research </w:t>
      </w:r>
    </w:p>
    <w:p>
      <w:pPr>
        <w:numPr>
          <w:ilvl w:val="0"/>
          <w:numId w:val="2"/>
        </w:numPr>
      </w:pPr>
      <w:r>
        <w:rPr/>
        <w:t xml:space="preserve">Energy expenditure for overweight and obese individuals</w:t>
      </w:r>
    </w:p>
    <w:p>
      <w:pPr>
        <w:pStyle w:val="Heading1"/>
      </w:pPr>
      <w:bookmarkStart w:id="6" w:name="_Toc6"/>
      <w:r>
        <w:t>Report location:</w:t>
      </w:r>
      <w:bookmarkEnd w:id="6"/>
    </w:p>
    <w:p>
      <w:hyperlink r:id="rId8" w:history="1">
        <w:r>
          <w:rPr>
            <w:color w:val="2980b9"/>
            <w:u w:val="single"/>
          </w:rPr>
          <w:t xml:space="preserve">https://www.fullpicture.app/item/948191178338cbb1a86b37c9b78ec58a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F98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394931/" TargetMode="External"/><Relationship Id="rId8" Type="http://schemas.openxmlformats.org/officeDocument/2006/relationships/hyperlink" Target="https://www.fullpicture.app/item/948191178338cbb1a86b37c9b78ec5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2023-02-19T23:38:05+01:00</dcterms:created>
  <dcterms:modified xsi:type="dcterms:W3CDTF">2023-02-19T23:38:05+01:00</dcterms:modified>
</cp:coreProperties>
</file>

<file path=docProps/custom.xml><?xml version="1.0" encoding="utf-8"?>
<Properties xmlns="http://schemas.openxmlformats.org/officeDocument/2006/custom-properties" xmlns:vt="http://schemas.openxmlformats.org/officeDocument/2006/docPropsVTypes"/>
</file>