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Charge transport mechanism in networks of armchair graphene nanoribbons | Scientific Reports</w:t>
      </w:r>
      <w:br/>
      <w:hyperlink r:id="rId7" w:history="1">
        <w:r>
          <w:rPr>
            <w:color w:val="2980b9"/>
            <w:u w:val="single"/>
          </w:rPr>
          <w:t xml:space="preserve">https://www.nature.com/articles/s41598-020-58660-w</w:t>
        </w:r>
      </w:hyperlink>
    </w:p>
    <w:p>
      <w:pPr>
        <w:pStyle w:val="Heading1"/>
      </w:pPr>
      <w:bookmarkStart w:id="2" w:name="_Toc2"/>
      <w:r>
        <w:t>Article summary:</w:t>
      </w:r>
      <w:bookmarkEnd w:id="2"/>
    </w:p>
    <w:p>
      <w:pPr>
        <w:jc w:val="both"/>
      </w:pPr>
      <w:r>
        <w:rPr/>
        <w:t xml:space="preserve">1. Two-dimensional materials, such as graphene nanoribbons (GNRs), have been studied for their potential to create a new generation of electronics with exceptional properties.</w:t>
      </w:r>
    </w:p>
    <w:p>
      <w:pPr>
        <w:jc w:val="both"/>
      </w:pPr>
      <w:r>
        <w:rPr/>
        <w:t xml:space="preserve">2. GNRs can be synthesized using chemical vapor deposition (CVD) and can be used to induce and tune exotic quantum states, such as 1D topological superconductivity and Majorana-type states.</w:t>
      </w:r>
    </w:p>
    <w:p>
      <w:pPr>
        <w:jc w:val="both"/>
      </w:pPr>
      <w:r>
        <w:rPr/>
        <w:t xml:space="preserve">3. This article investigates charge transport in networks of bottom-up synthesized 5-AGNRs and 9-AGNRs grown by CVD, and reveals the dominant charge transport mechanism to be nuclear tunneling-assisted carrier hopping.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providing evidence for its claims through references to previous research studies. The authors provide a detailed description of the methods used in their experiments, which adds credibility to their results. Furthermore, the authors discuss potential limitations of their study, such as the fact that they only investigated two types of GNRs (5-AGNRs and 9-AGNRs). However, there is no discussion of other possible GNR structures that could have been explored or any potential risks associated with using these materials in devices. Additionally, the article does not present any counterarguments or alternative perspectives on the findings presented in the paper. In conclusion, this article provides a thorough overview of its topic but could benefit from further exploration into other GNR structures and potential risks associated with them.</w:t>
      </w:r>
    </w:p>
    <w:p>
      <w:pPr>
        <w:pStyle w:val="Heading1"/>
      </w:pPr>
      <w:bookmarkStart w:id="5" w:name="_Toc5"/>
      <w:r>
        <w:t>Topics for further research:</w:t>
      </w:r>
      <w:bookmarkEnd w:id="5"/>
    </w:p>
    <w:p>
      <w:pPr>
        <w:spacing w:after="0"/>
        <w:numPr>
          <w:ilvl w:val="0"/>
          <w:numId w:val="2"/>
        </w:numPr>
      </w:pPr>
      <w:r>
        <w:rPr/>
        <w:t xml:space="preserve">Graphene nanoribbon structures</w:t>
      </w:r>
    </w:p>
    <w:p>
      <w:pPr>
        <w:spacing w:after="0"/>
        <w:numPr>
          <w:ilvl w:val="0"/>
          <w:numId w:val="2"/>
        </w:numPr>
      </w:pPr>
      <w:r>
        <w:rPr/>
        <w:t xml:space="preserve">Potential risks of graphene nanoribbons</w:t>
      </w:r>
    </w:p>
    <w:p>
      <w:pPr>
        <w:spacing w:after="0"/>
        <w:numPr>
          <w:ilvl w:val="0"/>
          <w:numId w:val="2"/>
        </w:numPr>
      </w:pPr>
      <w:r>
        <w:rPr/>
        <w:t xml:space="preserve">Alternative graphene nanoribbon structures</w:t>
      </w:r>
    </w:p>
    <w:p>
      <w:pPr>
        <w:spacing w:after="0"/>
        <w:numPr>
          <w:ilvl w:val="0"/>
          <w:numId w:val="2"/>
        </w:numPr>
      </w:pPr>
      <w:r>
        <w:rPr/>
        <w:t xml:space="preserve">Applications of graphene nanoribbons</w:t>
      </w:r>
    </w:p>
    <w:p>
      <w:pPr>
        <w:spacing w:after="0"/>
        <w:numPr>
          <w:ilvl w:val="0"/>
          <w:numId w:val="2"/>
        </w:numPr>
      </w:pPr>
      <w:r>
        <w:rPr/>
        <w:t xml:space="preserve">Graphene nanoribbon safety</w:t>
      </w:r>
    </w:p>
    <w:p>
      <w:pPr>
        <w:numPr>
          <w:ilvl w:val="0"/>
          <w:numId w:val="2"/>
        </w:numPr>
      </w:pPr>
      <w:r>
        <w:rPr/>
        <w:t xml:space="preserve">Graphene nanoribbon device fabrication</w:t>
      </w:r>
    </w:p>
    <w:p>
      <w:pPr>
        <w:pStyle w:val="Heading1"/>
      </w:pPr>
      <w:bookmarkStart w:id="6" w:name="_Toc6"/>
      <w:r>
        <w:t>Report location:</w:t>
      </w:r>
      <w:bookmarkEnd w:id="6"/>
    </w:p>
    <w:p>
      <w:hyperlink r:id="rId8" w:history="1">
        <w:r>
          <w:rPr>
            <w:color w:val="2980b9"/>
            <w:u w:val="single"/>
          </w:rPr>
          <w:t xml:space="preserve">https://www.fullpicture.app/item/948c20d733957667534d02b3e2748c0b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9A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0-58660-w" TargetMode="External"/><Relationship Id="rId8" Type="http://schemas.openxmlformats.org/officeDocument/2006/relationships/hyperlink" Target="https://www.fullpicture.app/item/948c20d733957667534d02b3e2748c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2023-02-24T09:40:33+01:00</dcterms:created>
  <dcterms:modified xsi:type="dcterms:W3CDTF">2023-02-24T09:40:33+01:00</dcterms:modified>
</cp:coreProperties>
</file>

<file path=docProps/custom.xml><?xml version="1.0" encoding="utf-8"?>
<Properties xmlns="http://schemas.openxmlformats.org/officeDocument/2006/custom-properties" xmlns:vt="http://schemas.openxmlformats.org/officeDocument/2006/docPropsVTypes"/>
</file>