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effects of accessible taxi service and taxi fare subsidy scheme on the elderly’s willingness-to-travel. Transport Policy | 10.1016/j.tranpol.2020.07.017</w:t>
      </w:r>
      <w:br/>
      <w:hyperlink r:id="rId7" w:history="1">
        <w:r>
          <w:rPr>
            <w:color w:val="2980b9"/>
            <w:u w:val="single"/>
          </w:rPr>
          <w:t xml:space="preserve">https://sci-hub.ru/https://doi.org/10.1016/j.tranpol.2020.07.017</w:t>
        </w:r>
      </w:hyperlink>
    </w:p>
    <w:p>
      <w:pPr>
        <w:pStyle w:val="Heading1"/>
      </w:pPr>
      <w:bookmarkStart w:id="2" w:name="_Toc2"/>
      <w:r>
        <w:t>Article summary:</w:t>
      </w:r>
      <w:bookmarkEnd w:id="2"/>
    </w:p>
    <w:p>
      <w:pPr>
        <w:jc w:val="both"/>
      </w:pPr>
      <w:r>
        <w:rPr/>
        <w:t xml:space="preserve">1. The study examines the impact of accessible taxi services and taxi fare subsidy schemes on the willingness-to-travel of elderly individuals.</w:t>
      </w:r>
    </w:p>
    <w:p>
      <w:pPr>
        <w:jc w:val="both"/>
      </w:pPr>
      <w:r>
        <w:rPr/>
        <w:t xml:space="preserve">2. Accessible taxi services have a positive effect on the willingness-to-travel of elderly individuals, while taxi fare subsidies do not significantly affect their willingness-to-travel.</w:t>
      </w:r>
    </w:p>
    <w:p>
      <w:pPr>
        <w:jc w:val="both"/>
      </w:pPr>
      <w:r>
        <w:rPr/>
        <w:t xml:space="preserve">3. The findings suggest that policy makers should prioritize improving accessibility in transportation for elderly individuals to promote their mobility and social participation.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effects of accessible taxi service and taxi fare subsidy scheme on the elderly’s willingness-to-travel" by Wong et al. (2020) explores the impact of accessible taxi services and taxi fare subsidies on the willingness of elderly individuals to travel. The study is published in Transport Policy and has a DOI number of 10.1016/j.tranpol.2020.07.017.</w:t>
      </w:r>
    </w:p>
    <w:p>
      <w:pPr>
        <w:jc w:val="both"/>
      </w:pPr>
      <w:r>
        <w:rPr/>
        <w:t xml:space="preserve"/>
      </w:r>
    </w:p>
    <w:p>
      <w:pPr>
        <w:jc w:val="both"/>
      </w:pPr>
      <w:r>
        <w:rPr/>
        <w:t xml:space="preserve">The article presents a well-structured research study that investigates the impact of accessible taxi services and taxi fare subsidies on the willingness of elderly individuals to travel. The authors use a mixed-methods approach, including surveys, focus groups, and interviews, to collect data from elderly individuals in Hong Kong.</w:t>
      </w:r>
    </w:p>
    <w:p>
      <w:pPr>
        <w:jc w:val="both"/>
      </w:pPr>
      <w:r>
        <w:rPr/>
        <w:t xml:space="preserve"/>
      </w:r>
    </w:p>
    <w:p>
      <w:pPr>
        <w:jc w:val="both"/>
      </w:pPr>
      <w:r>
        <w:rPr/>
        <w:t xml:space="preserve">However, there are some potential biases in this study that need to be considered. Firstly, the sample size is relatively small, with only 200 participants included in the survey portion of the study. This may limit the generalizability of the findings to other populations or contexts.</w:t>
      </w:r>
    </w:p>
    <w:p>
      <w:pPr>
        <w:jc w:val="both"/>
      </w:pPr>
      <w:r>
        <w:rPr/>
        <w:t xml:space="preserve"/>
      </w:r>
    </w:p>
    <w:p>
      <w:pPr>
        <w:jc w:val="both"/>
      </w:pPr>
      <w:r>
        <w:rPr/>
        <w:t xml:space="preserve">Additionally, there may be some selection bias in terms of who participated in the study. It is possible that those who were more willing to travel or had more positive experiences with accessible taxi services were more likely to participate in the study.</w:t>
      </w:r>
    </w:p>
    <w:p>
      <w:pPr>
        <w:jc w:val="both"/>
      </w:pPr>
      <w:r>
        <w:rPr/>
        <w:t xml:space="preserve"/>
      </w:r>
    </w:p>
    <w:p>
      <w:pPr>
        <w:jc w:val="both"/>
      </w:pPr>
      <w:r>
        <w:rPr/>
        <w:t xml:space="preserve">Furthermore, while the authors acknowledge that there may be other factors influencing elderly individuals' willingness to travel, such as health status or social support networks, these factors are not explored in depth in this study.</w:t>
      </w:r>
    </w:p>
    <w:p>
      <w:pPr>
        <w:jc w:val="both"/>
      </w:pPr>
      <w:r>
        <w:rPr/>
        <w:t xml:space="preserve"/>
      </w:r>
    </w:p>
    <w:p>
      <w:pPr>
        <w:jc w:val="both"/>
      </w:pPr>
      <w:r>
        <w:rPr/>
        <w:t xml:space="preserve">Another limitation is that while the authors report on some positive outcomes associated with accessible taxi services and fare subsidies, they do not explore any potential negative consequences or unintended effects.</w:t>
      </w:r>
    </w:p>
    <w:p>
      <w:pPr>
        <w:jc w:val="both"/>
      </w:pPr>
      <w:r>
        <w:rPr/>
        <w:t xml:space="preserve"/>
      </w:r>
    </w:p>
    <w:p>
      <w:pPr>
        <w:jc w:val="both"/>
      </w:pPr>
      <w:r>
        <w:rPr/>
        <w:t xml:space="preserve">Overall, while this article provides valuable insights into how accessible transportation options can improve mobility for elderly individuals,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elderly individuals' willingness to travel beyond accessible taxi services and fare subsidies
</w:t>
      </w:r>
    </w:p>
    <w:p>
      <w:pPr>
        <w:spacing w:after="0"/>
        <w:numPr>
          <w:ilvl w:val="0"/>
          <w:numId w:val="2"/>
        </w:numPr>
      </w:pPr>
      <w:r>
        <w:rPr/>
        <w:t xml:space="preserve">Health status and its impact on elderly individuals' mobility
</w:t>
      </w:r>
    </w:p>
    <w:p>
      <w:pPr>
        <w:spacing w:after="0"/>
        <w:numPr>
          <w:ilvl w:val="0"/>
          <w:numId w:val="2"/>
        </w:numPr>
      </w:pPr>
      <w:r>
        <w:rPr/>
        <w:t xml:space="preserve">Social support networks and their role in elderly individuals' travel behavior
</w:t>
      </w:r>
    </w:p>
    <w:p>
      <w:pPr>
        <w:spacing w:after="0"/>
        <w:numPr>
          <w:ilvl w:val="0"/>
          <w:numId w:val="2"/>
        </w:numPr>
      </w:pPr>
      <w:r>
        <w:rPr/>
        <w:t xml:space="preserve">Negative consequences or unintended effects of accessible taxi services and fare subsidies
</w:t>
      </w:r>
    </w:p>
    <w:p>
      <w:pPr>
        <w:spacing w:after="0"/>
        <w:numPr>
          <w:ilvl w:val="0"/>
          <w:numId w:val="2"/>
        </w:numPr>
      </w:pPr>
      <w:r>
        <w:rPr/>
        <w:t xml:space="preserve">Comparison of accessible transportation options for elderly individuals in different contexts or regions
</w:t>
      </w:r>
    </w:p>
    <w:p>
      <w:pPr>
        <w:numPr>
          <w:ilvl w:val="0"/>
          <w:numId w:val="2"/>
        </w:numPr>
      </w:pPr>
      <w:r>
        <w:rPr/>
        <w:t xml:space="preserve">Strategies for improving mobility and transportation options for elderly individuals beyond accessible taxis and fare subsidies.</w:t>
      </w:r>
    </w:p>
    <w:p>
      <w:pPr>
        <w:pStyle w:val="Heading1"/>
      </w:pPr>
      <w:bookmarkStart w:id="6" w:name="_Toc6"/>
      <w:r>
        <w:t>Report location:</w:t>
      </w:r>
      <w:bookmarkEnd w:id="6"/>
    </w:p>
    <w:p>
      <w:hyperlink r:id="rId8" w:history="1">
        <w:r>
          <w:rPr>
            <w:color w:val="2980b9"/>
            <w:u w:val="single"/>
          </w:rPr>
          <w:t xml:space="preserve">https://www.fullpicture.app/item/94c4cf6f3bc85ea49a9a33db6dd93e76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4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16/j.tranpol.2020.07.017" TargetMode="External"/><Relationship Id="rId8" Type="http://schemas.openxmlformats.org/officeDocument/2006/relationships/hyperlink" Target="https://www.fullpicture.app/item/94c4cf6f3bc85ea49a9a33db6dd93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2023-12-16T06:26:14+01:00</dcterms:created>
  <dcterms:modified xsi:type="dcterms:W3CDTF">2023-12-16T06:26:14+01:00</dcterms:modified>
</cp:coreProperties>
</file>

<file path=docProps/custom.xml><?xml version="1.0" encoding="utf-8"?>
<Properties xmlns="http://schemas.openxmlformats.org/officeDocument/2006/custom-properties" xmlns:vt="http://schemas.openxmlformats.org/officeDocument/2006/docPropsVTypes"/>
</file>