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Coffee Market Fortnightly Report 03/04/2023 - DRWakefield - DRWakefield</w:t>
      </w:r>
      <w:br/>
      <w:hyperlink r:id="rId7" w:history="1">
        <w:r>
          <w:rPr>
            <w:color w:val="2980b9"/>
            <w:u w:val="single"/>
          </w:rPr>
          <w:t xml:space="preserve">https://drwakefield.com/market-reports/coffee-market-fortnightly-report-03-04-2023/</w:t>
        </w:r>
      </w:hyperlink>
    </w:p>
    <w:p>
      <w:pPr>
        <w:pStyle w:val="Heading1"/>
      </w:pPr>
      <w:bookmarkStart w:id="2" w:name="_Toc2"/>
      <w:r>
        <w:t>Article summary:</w:t>
      </w:r>
      <w:bookmarkEnd w:id="2"/>
    </w:p>
    <w:p>
      <w:pPr>
        <w:jc w:val="both"/>
      </w:pPr>
      <w:r>
        <w:rPr/>
        <w:t xml:space="preserve">1. The New York Coffee Market opened slowly but picked up and hit highs of 178.80 c/lb before closing slightly lower at 178.50 c/lb.</w:t>
      </w:r>
    </w:p>
    <w:p>
      <w:pPr>
        <w:jc w:val="both"/>
      </w:pPr>
      <w:r>
        <w:rPr/>
        <w:t xml:space="preserve">2. The London Robusta market was more bullish, opening at 2052 $/mt and closing the fortnight at 2206 $/mt, $154 higher than the start of the period.</w:t>
      </w:r>
    </w:p>
    <w:p>
      <w:pPr>
        <w:jc w:val="both"/>
      </w:pPr>
      <w:r>
        <w:rPr/>
        <w:t xml:space="preserve">3. Brazilian diffs are volatile due to uncertainty around predicted crop volume, while initial reports suggest that this year's Peruvian crop will be up by 10-15% on last year. Sterling and the Euro both gained ground against the US Dollar, indicative of Dollar weakness.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DRWakefield Coffee Market Fortnightly Report provides a comprehensive overview of the coffee market from March 20th to March 31st, 2023. The report covers the Arabica and Robusta coffee futures market, currency pairings, news from origin, and COT &amp; certified stocks. </w:t>
      </w:r>
    </w:p>
    <w:p>
      <w:pPr>
        <w:jc w:val="both"/>
      </w:pPr>
      <w:r>
        <w:rPr/>
        <w:t xml:space="preserve"/>
      </w:r>
    </w:p>
    <w:p>
      <w:pPr>
        <w:jc w:val="both"/>
      </w:pPr>
      <w:r>
        <w:rPr/>
        <w:t xml:space="preserve">The report is well-structured and informative, providing detailed information on the market trends for both Arabica and Robusta coffee. However, there are some potential biases in the report that need to be considered. For example, the report focuses more on the bullish trend in the London Robusta market while downplaying the bearish trend in the New York Coffee Market. This could be due to DRWakefield's interests in Robusta coffee.</w:t>
      </w:r>
    </w:p>
    <w:p>
      <w:pPr>
        <w:jc w:val="both"/>
      </w:pPr>
      <w:r>
        <w:rPr/>
        <w:t xml:space="preserve"/>
      </w:r>
    </w:p>
    <w:p>
      <w:pPr>
        <w:jc w:val="both"/>
      </w:pPr>
      <w:r>
        <w:rPr/>
        <w:t xml:space="preserve">Additionally, while the report provides insights into news from origin countries such as Brazil, Colombia, and Peru, it does not explore any potential risks or challenges that could impact coffee production in these regions. For instance, climate change is mentioned briefly but not explored further despite its potential impact on coffee production.</w:t>
      </w:r>
    </w:p>
    <w:p>
      <w:pPr>
        <w:jc w:val="both"/>
      </w:pPr>
      <w:r>
        <w:rPr/>
        <w:t xml:space="preserve"/>
      </w:r>
    </w:p>
    <w:p>
      <w:pPr>
        <w:jc w:val="both"/>
      </w:pPr>
      <w:r>
        <w:rPr/>
        <w:t xml:space="preserve">Furthermore, there is no exploration of counterarguments or alternative perspectives on market trends or news from origin countries. This lack of balance could lead readers to form biased opinions based solely on DRWakefield's perspective.</w:t>
      </w:r>
    </w:p>
    <w:p>
      <w:pPr>
        <w:jc w:val="both"/>
      </w:pPr>
      <w:r>
        <w:rPr/>
        <w:t xml:space="preserve"/>
      </w:r>
    </w:p>
    <w:p>
      <w:pPr>
        <w:jc w:val="both"/>
      </w:pPr>
      <w:r>
        <w:rPr/>
        <w:t xml:space="preserve">Overall, while the DRWakefield Coffee Market Fortnightly Report provides valuable insights into current market trends and news from origin countries, readers should approach it with caution and consider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Climate change impact on coffee production in origin countries
</w:t>
      </w:r>
    </w:p>
    <w:p>
      <w:pPr>
        <w:spacing w:after="0"/>
        <w:numPr>
          <w:ilvl w:val="0"/>
          <w:numId w:val="2"/>
        </w:numPr>
      </w:pPr>
      <w:r>
        <w:rPr/>
        <w:t xml:space="preserve">Risks and challenges facing coffee production in Brazil</w:t>
      </w:r>
    </w:p>
    <w:p>
      <w:pPr>
        <w:spacing w:after="0"/>
        <w:numPr>
          <w:ilvl w:val="0"/>
          <w:numId w:val="2"/>
        </w:numPr>
      </w:pPr>
      <w:r>
        <w:rPr/>
        <w:t xml:space="preserve">Colombia</w:t>
      </w:r>
    </w:p>
    <w:p>
      <w:pPr>
        <w:spacing w:after="0"/>
        <w:numPr>
          <w:ilvl w:val="0"/>
          <w:numId w:val="2"/>
        </w:numPr>
      </w:pPr>
      <w:r>
        <w:rPr/>
        <w:t xml:space="preserve">and Peru
</w:t>
      </w:r>
    </w:p>
    <w:p>
      <w:pPr>
        <w:spacing w:after="0"/>
        <w:numPr>
          <w:ilvl w:val="0"/>
          <w:numId w:val="2"/>
        </w:numPr>
      </w:pPr>
      <w:r>
        <w:rPr/>
        <w:t xml:space="preserve">Alternative perspectives on market trends in Arabica and Robusta coffee
</w:t>
      </w:r>
    </w:p>
    <w:p>
      <w:pPr>
        <w:spacing w:after="0"/>
        <w:numPr>
          <w:ilvl w:val="0"/>
          <w:numId w:val="2"/>
        </w:numPr>
      </w:pPr>
      <w:r>
        <w:rPr/>
        <w:t xml:space="preserve">Bearish trend in the New York Coffee Market
</w:t>
      </w:r>
    </w:p>
    <w:p>
      <w:pPr>
        <w:spacing w:after="0"/>
        <w:numPr>
          <w:ilvl w:val="0"/>
          <w:numId w:val="2"/>
        </w:numPr>
      </w:pPr>
      <w:r>
        <w:rPr/>
        <w:t xml:space="preserve">Potential biases in DRWakefield's reporting on Robusta coffee
</w:t>
      </w:r>
    </w:p>
    <w:p>
      <w:pPr>
        <w:numPr>
          <w:ilvl w:val="0"/>
          <w:numId w:val="2"/>
        </w:numPr>
      </w:pPr>
      <w:r>
        <w:rPr/>
        <w:t xml:space="preserve">Impact of currency pairings on coffee prices in the futures market</w:t>
      </w:r>
    </w:p>
    <w:p>
      <w:pPr>
        <w:pStyle w:val="Heading1"/>
      </w:pPr>
      <w:bookmarkStart w:id="6" w:name="_Toc6"/>
      <w:r>
        <w:t>Report location:</w:t>
      </w:r>
      <w:bookmarkEnd w:id="6"/>
    </w:p>
    <w:p>
      <w:hyperlink r:id="rId8" w:history="1">
        <w:r>
          <w:rPr>
            <w:color w:val="2980b9"/>
            <w:u w:val="single"/>
          </w:rPr>
          <w:t xml:space="preserve">https://www.fullpicture.app/item/9514b44bd922c7827bd3b82ccb7350e5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BE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wakefield.com/market-reports/coffee-market-fortnightly-report-03-04-2023/" TargetMode="External"/><Relationship Id="rId8" Type="http://schemas.openxmlformats.org/officeDocument/2006/relationships/hyperlink" Target="https://www.fullpicture.app/item/9514b44bd922c7827bd3b82ccb7350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2024-03-28T20:56:39+01:00</dcterms:created>
  <dcterms:modified xsi:type="dcterms:W3CDTF">2024-03-28T20:56:39+01:00</dcterms:modified>
</cp:coreProperties>
</file>

<file path=docProps/custom.xml><?xml version="1.0" encoding="utf-8"?>
<Properties xmlns="http://schemas.openxmlformats.org/officeDocument/2006/custom-properties" xmlns:vt="http://schemas.openxmlformats.org/officeDocument/2006/docPropsVTypes"/>
</file>