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Inhaled sedation in the intensive care unit - PubMed</w:t>
      </w:r>
      <w:br/>
      <w:hyperlink r:id="rId7" w:history="1">
        <w:r>
          <w:rPr>
            <w:color w:val="2980b9"/>
            <w:u w:val="single"/>
          </w:rPr>
          <w:t xml:space="preserve">https://pubmed-ncbi-nlm-nih-gov-443.webvpn.bjmu.edu.cn/35907598/</w:t>
        </w:r>
      </w:hyperlink>
    </w:p>
    <w:p>
      <w:pPr>
        <w:pStyle w:val="Heading1"/>
      </w:pPr>
      <w:bookmarkStart w:id="2" w:name="_Toc2"/>
      <w:r>
        <w:t>Article summary:</w:t>
      </w:r>
      <w:bookmarkEnd w:id="2"/>
    </w:p>
    <w:p>
      <w:pPr>
        <w:jc w:val="both"/>
      </w:pPr>
      <w:r>
        <w:rPr/>
        <w:t xml:space="preserve">1. Inhaled sedation with halogenated agents like isoflurane or sevoflurane is now feasible in ICU patients through dedicated vaporisers and scavenging systems.</w:t>
      </w:r>
    </w:p>
    <w:p>
      <w:pPr>
        <w:jc w:val="both"/>
      </w:pPr>
      <w:r>
        <w:rPr/>
        <w:t xml:space="preserve">2. Isoflurane and sevoflurane have ideal pharmacological properties that allow efficient, well-tolerated, and titratable light-to-deep sedation, and may have clinical benefits relevant to ICU patients.</w:t>
      </w:r>
    </w:p>
    <w:p>
      <w:pPr>
        <w:jc w:val="both"/>
      </w:pPr>
      <w:r>
        <w:rPr/>
        <w:t xml:space="preserve">3. The article summarizes the pharmacological basis and practical aspects of inhaled ICU sedation, reviews available evidence supporting it as a viable alternative to intravenous sedation, and discusses remaining areas of uncertainty and future perspectives of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是一篇摘要，无法提供足够的信息来进行详细的批判性分析。然而，从摘要中可以看出，文章主要介绍了在呼吸机治疗期间使用吸入麻醉剂作为镇静剂的可行性和优点，并讨论了其未来发展前景。虽然文章没有明显的偏见或宣传内容，但需要注意到可能存在的风险和不确定性。此外，需要更多的研究来证实吸入麻醉剂在重症监护室中作为镇静剂的有效性和安全性。</w:t>
      </w:r>
    </w:p>
    <w:p>
      <w:pPr>
        <w:pStyle w:val="Heading1"/>
      </w:pPr>
      <w:bookmarkStart w:id="5" w:name="_Toc5"/>
      <w:r>
        <w:t>Topics for further research:</w:t>
      </w:r>
      <w:bookmarkEnd w:id="5"/>
    </w:p>
    <w:p>
      <w:pPr>
        <w:spacing w:after="0"/>
        <w:numPr>
          <w:ilvl w:val="0"/>
          <w:numId w:val="2"/>
        </w:numPr>
      </w:pPr>
      <w:r>
        <w:rPr/>
        <w:t xml:space="preserve">Risks and uncertainties of using inhaled anesthetics as sedatives in ICU
</w:t>
      </w:r>
    </w:p>
    <w:p>
      <w:pPr>
        <w:spacing w:after="0"/>
        <w:numPr>
          <w:ilvl w:val="0"/>
          <w:numId w:val="2"/>
        </w:numPr>
      </w:pPr>
      <w:r>
        <w:rPr/>
        <w:t xml:space="preserve">Comparison of inhaled anesthetics with traditional sedatives in ICU
</w:t>
      </w:r>
    </w:p>
    <w:p>
      <w:pPr>
        <w:spacing w:after="0"/>
        <w:numPr>
          <w:ilvl w:val="0"/>
          <w:numId w:val="2"/>
        </w:numPr>
      </w:pPr>
      <w:r>
        <w:rPr/>
        <w:t xml:space="preserve">Potential benefits and drawbacks of using inhaled anesthetics in ICU
</w:t>
      </w:r>
    </w:p>
    <w:p>
      <w:pPr>
        <w:spacing w:after="0"/>
        <w:numPr>
          <w:ilvl w:val="0"/>
          <w:numId w:val="2"/>
        </w:numPr>
      </w:pPr>
      <w:r>
        <w:rPr/>
        <w:t xml:space="preserve">Future directions for research on inhaled anesthetics as sedatives in ICU
</w:t>
      </w:r>
    </w:p>
    <w:p>
      <w:pPr>
        <w:spacing w:after="0"/>
        <w:numPr>
          <w:ilvl w:val="0"/>
          <w:numId w:val="2"/>
        </w:numPr>
      </w:pPr>
      <w:r>
        <w:rPr/>
        <w:t xml:space="preserve">Patient selection criteria for using inhaled anesthetics in ICU
</w:t>
      </w:r>
    </w:p>
    <w:p>
      <w:pPr>
        <w:numPr>
          <w:ilvl w:val="0"/>
          <w:numId w:val="2"/>
        </w:numPr>
      </w:pPr>
      <w:r>
        <w:rPr/>
        <w:t xml:space="preserve">Cost-effectiveness analysis of using inhaled anesthetics as sedatives in ICU</w:t>
      </w:r>
    </w:p>
    <w:p>
      <w:pPr>
        <w:pStyle w:val="Heading1"/>
      </w:pPr>
      <w:bookmarkStart w:id="6" w:name="_Toc6"/>
      <w:r>
        <w:t>Report location:</w:t>
      </w:r>
      <w:bookmarkEnd w:id="6"/>
    </w:p>
    <w:p>
      <w:hyperlink r:id="rId8" w:history="1">
        <w:r>
          <w:rPr>
            <w:color w:val="2980b9"/>
            <w:u w:val="single"/>
          </w:rPr>
          <w:t xml:space="preserve">https://www.fullpicture.app/item/953639b30631556d3f45a92271d8eca4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15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443.webvpn.bjmu.edu.cn/35907598/" TargetMode="External"/><Relationship Id="rId8" Type="http://schemas.openxmlformats.org/officeDocument/2006/relationships/hyperlink" Target="https://www.fullpicture.app/item/953639b30631556d3f45a92271d8ec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2024-01-05T19:07:15+01:00</dcterms:created>
  <dcterms:modified xsi:type="dcterms:W3CDTF">2024-01-05T19:07:15+01:00</dcterms:modified>
</cp:coreProperties>
</file>

<file path=docProps/custom.xml><?xml version="1.0" encoding="utf-8"?>
<Properties xmlns="http://schemas.openxmlformats.org/officeDocument/2006/custom-properties" xmlns:vt="http://schemas.openxmlformats.org/officeDocument/2006/docPropsVTypes"/>
</file>