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saline intrusion using dynamic mesh optimization with parallel processing - ScienceDirect</w:t>
      </w:r>
      <w:br/>
      <w:hyperlink r:id="rId7" w:history="1">
        <w:r>
          <w:rPr>
            <w:color w:val="2980b9"/>
            <w:u w:val="single"/>
          </w:rPr>
          <w:t xml:space="preserve">https://www-sciencedirect-com.libproxy.ucl.ac.uk/science/article/pii/S0309170822000641</w:t>
        </w:r>
      </w:hyperlink>
    </w:p>
    <w:p>
      <w:pPr>
        <w:pStyle w:val="Heading1"/>
      </w:pPr>
      <w:bookmarkStart w:id="2" w:name="_Toc2"/>
      <w:r>
        <w:t>Article summary:</w:t>
      </w:r>
      <w:bookmarkEnd w:id="2"/>
    </w:p>
    <w:p>
      <w:pPr>
        <w:jc w:val="both"/>
      </w:pPr>
      <w:r>
        <w:rPr/>
        <w:t xml:space="preserve">1. The article discusses the use of dynamic mesh optimization (DMO) in a parallel computational framework to simulate saline intrusion (SI) with higher accuracy and lower computational cost compared to fixed-mesh approaches.</w:t>
      </w:r>
    </w:p>
    <w:p>
      <w:pPr>
        <w:jc w:val="both"/>
      </w:pPr>
      <w:r>
        <w:rPr/>
        <w:t xml:space="preserve">2. Test cases based on the classic ’Henry’ SI problem demonstrate that solutions obtained using DMO require significantly fewer elements and therefore have much lower computational cost compared to equivalent fixed mesh solutions.</w:t>
      </w:r>
    </w:p>
    <w:p>
      <w:pPr>
        <w:jc w:val="both"/>
      </w:pPr>
      <w:r>
        <w:rPr/>
        <w:t xml:space="preserve">3. A realistic 3D case study simulating SI in a heterogeneous chalk aquifer demonstrates simulation speed-up in excess of 120×, suggesting that parallelized DMO offers significant advantages over existing methods to simulate SI.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test cases based on the classic ‘Henry’ SI problem, as well as a realistic 3D case study simulating SI in a heterogeneous chalk aquifer. The article also provides references to other relevant research papers which further adds to its credibility. However, there are some potential biases present in the article which should be noted. For instance, the authors may be biased towards their own method of dynamic mesh optimization (DMO), as they do not provide an equal comparison between DMO and other existing methods for simulating SI. Additionally, the authors do not explore any potential risks associated with using DMO or discuss any possible counterarguments against it. Furthermore, while the authors provide evidence for their claims through test cases and case studies, they do not provide any evidence for their claims regarding the potential speed-up of simulation when using DMO compared to other existing methods for simulating SI. In conclusion, while this article is generally reliable and trustworthy,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Dynamic Mesh Optimization (DMO)</w:t>
      </w:r>
    </w:p>
    <w:p>
      <w:pPr>
        <w:spacing w:after="0"/>
        <w:numPr>
          <w:ilvl w:val="0"/>
          <w:numId w:val="2"/>
        </w:numPr>
      </w:pPr>
      <w:r>
        <w:rPr/>
        <w:t xml:space="preserve">Simulation Speed-up</w:t>
      </w:r>
    </w:p>
    <w:p>
      <w:pPr>
        <w:spacing w:after="0"/>
        <w:numPr>
          <w:ilvl w:val="0"/>
          <w:numId w:val="2"/>
        </w:numPr>
      </w:pPr>
      <w:r>
        <w:rPr/>
        <w:t xml:space="preserve">Henry SI Problem</w:t>
      </w:r>
    </w:p>
    <w:p>
      <w:pPr>
        <w:spacing w:after="0"/>
        <w:numPr>
          <w:ilvl w:val="0"/>
          <w:numId w:val="2"/>
        </w:numPr>
      </w:pPr>
      <w:r>
        <w:rPr/>
        <w:t xml:space="preserve">Heterogeneous Chalk Aquifer</w:t>
      </w:r>
    </w:p>
    <w:p>
      <w:pPr>
        <w:spacing w:after="0"/>
        <w:numPr>
          <w:ilvl w:val="0"/>
          <w:numId w:val="2"/>
        </w:numPr>
      </w:pPr>
      <w:r>
        <w:rPr/>
        <w:t xml:space="preserve">Risks of DMO</w:t>
      </w:r>
    </w:p>
    <w:p>
      <w:pPr>
        <w:numPr>
          <w:ilvl w:val="0"/>
          <w:numId w:val="2"/>
        </w:numPr>
      </w:pPr>
      <w:r>
        <w:rPr/>
        <w:t xml:space="preserve">Counterarguments against DMO</w:t>
      </w:r>
    </w:p>
    <w:p>
      <w:pPr>
        <w:pStyle w:val="Heading1"/>
      </w:pPr>
      <w:bookmarkStart w:id="6" w:name="_Toc6"/>
      <w:r>
        <w:t>Report location:</w:t>
      </w:r>
      <w:bookmarkEnd w:id="6"/>
    </w:p>
    <w:p>
      <w:hyperlink r:id="rId8" w:history="1">
        <w:r>
          <w:rPr>
            <w:color w:val="2980b9"/>
            <w:u w:val="single"/>
          </w:rPr>
          <w:t xml:space="preserve">https://www.fullpicture.app/item/95535a2efabca36c976ac34cee132ac9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3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309170822000641" TargetMode="External"/><Relationship Id="rId8" Type="http://schemas.openxmlformats.org/officeDocument/2006/relationships/hyperlink" Target="https://www.fullpicture.app/item/95535a2efabca36c976ac34cee132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2023-02-23T04:22:09+01:00</dcterms:created>
  <dcterms:modified xsi:type="dcterms:W3CDTF">2023-02-23T04:22:09+01:00</dcterms:modified>
</cp:coreProperties>
</file>

<file path=docProps/custom.xml><?xml version="1.0" encoding="utf-8"?>
<Properties xmlns="http://schemas.openxmlformats.org/officeDocument/2006/custom-properties" xmlns:vt="http://schemas.openxmlformats.org/officeDocument/2006/docPropsVTypes"/>
</file>