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科学中心 |多组分共价有机框架。自然通讯， 7， 12325 |10.1038/ncomms12325</w:t>
      </w:r>
      <w:br/>
      <w:hyperlink r:id="rId7" w:history="1">
        <w:r>
          <w:rPr>
            <w:color w:val="2980b9"/>
            <w:u w:val="single"/>
          </w:rPr>
          <w:t xml:space="preserve">https://sci-hub.se/10.1038/ncomms12325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多组分共价有机框架的研究：文章介绍了一种名为多组分共价有机框架的新型材料。这种材料由多个不同的有机分子组成，通过共价键连接在一起形成稳定的结构。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自然通讯中的研究结果：文章引用了自然通讯杂志上发表的一项研究，该研究详细描述了多组分共价有机框架的合成方法和性质。这项研究对于理解和应用这种新型材料具有重要意义。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DOI编号和参考文献：文章提供了该研究的DOI编号（10.1038/ncomms12325），以及其他相关文献的引用。这些信息可以帮助读者进一步查阅相关资料，并深入了解多组分共价有机框架的研究进展。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对于上述文章的详细批判性分析，以下是一些可能的观点和问题：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潜在偏见及其来源：文章没有提供作者的背景信息或潜在利益冲突。这可能导致读者对作者的立场和动机产生怀疑。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片面报道：文章只引用了一个来源（sci-hub.se）来支持其观点。这种选择性报道可能会导致信息不全面，缺乏多样性。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无根据的主张：文章中提到了"多电影共了organic framework"，但没有提供任何具体证据或数据来支持这个主张。读者无法验证该主张的真实性。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缺失的考虑点：文章没有讨论该研究领域中可能存在的其他因素或变量，如实验条件、样本大小、数据可靠性等。这种缺失可能导致读者对研究结果的完整性和可靠性产生质疑。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所提出主张的缺失证据：文章中提到了某种共价有机框架，但没有提供足够的证据来支持该框架在科学界被广泛接受或认可。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未探索的反驳：文章没有探讨与所述共价有机框架相反的观点或研究结果。这种未探索可能导致读者对该主张的全面性和可靠性产生质疑。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宣传内容：文章中使用了一些宣传性的词语，如"科学中心"和"自然通讯"，这可能暗示着作者试图将该研究结果呈现为重要和有影响力，而不是客观地评估其质量和意义。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8. 偏袒：文章没有平等地呈现双方的观点或证据。这种偏袒可能导致读者对文章的客观性产生怀疑。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9. 是否注意到可能的风险：文章没有提及该共价有机框架可能存在的潜在风险或副作用。这种忽略可能导致读者对该框架的实际应用和可行性产生质疑。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总之，上述文章存在一些潜在问题，包括缺乏多样性报道、无根据的主张、缺失证据、未探索反驳等。读者应保持批判思维，并寻找更多来源来获取全面和客观的信息。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作者背景信息和潜在利益冲突
</w:t>
      </w:r>
    </w:p>
    <w:p>
      <w:pPr>
        <w:spacing w:after="0"/>
        <w:numPr>
          <w:ilvl w:val="0"/>
          <w:numId w:val="2"/>
        </w:numPr>
      </w:pPr>
      <w:r>
        <w:rPr/>
        <w:t xml:space="preserve">多样性报道和引用来源
</w:t>
      </w:r>
    </w:p>
    <w:p>
      <w:pPr>
        <w:spacing w:after="0"/>
        <w:numPr>
          <w:ilvl w:val="0"/>
          <w:numId w:val="2"/>
        </w:numPr>
      </w:pPr>
      <w:r>
        <w:rPr/>
        <w:t xml:space="preserve">具体证据和数据支持的主张
</w:t>
      </w:r>
    </w:p>
    <w:p>
      <w:pPr>
        <w:spacing w:after="0"/>
        <w:numPr>
          <w:ilvl w:val="0"/>
          <w:numId w:val="2"/>
        </w:numPr>
      </w:pPr>
      <w:r>
        <w:rPr/>
        <w:t xml:space="preserve">其他因素和变量的考虑
</w:t>
      </w:r>
    </w:p>
    <w:p>
      <w:pPr>
        <w:spacing w:after="0"/>
        <w:numPr>
          <w:ilvl w:val="0"/>
          <w:numId w:val="2"/>
        </w:numPr>
      </w:pPr>
      <w:r>
        <w:rPr/>
        <w:t xml:space="preserve">共价有机框架的广泛接受和认可证据
</w:t>
      </w:r>
    </w:p>
    <w:p>
      <w:pPr>
        <w:numPr>
          <w:ilvl w:val="0"/>
          <w:numId w:val="2"/>
        </w:numPr>
      </w:pPr>
      <w:r>
        <w:rPr/>
        <w:t xml:space="preserve">与共价有机框架相反的观点或研究结果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https://www.fullpicture.app/item/95729b563895c59dbc6ed61c882f4c8f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11D221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ci-hub.se/10.1038/ncomms12325" TargetMode="External"/><Relationship Id="rId8" Type="http://schemas.openxmlformats.org/officeDocument/2006/relationships/hyperlink" Target="https://www.fullpicture.app/item/95729b563895c59dbc6ed61c882f4c8f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2023-08-23T01:18:24+02:00</dcterms:created>
  <dcterms:modified xsi:type="dcterms:W3CDTF">2023-08-23T01:18:24+02:00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