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structure and thermal stability of iodine-contained sodalites Na8(AlSiO4)6Cl2-xIx (x = 0–2) for 129I immobilization - ScienceDirect</w:t>
      </w:r>
      <w:br/>
      <w:hyperlink r:id="rId7" w:history="1">
        <w:r>
          <w:rPr>
            <w:color w:val="2980b9"/>
            <w:u w:val="single"/>
          </w:rPr>
          <w:t xml:space="preserve">https://www.sciencedirect.com/science/article/abs/pii/S0925838822010088</w:t>
        </w:r>
      </w:hyperlink>
    </w:p>
    <w:p>
      <w:pPr>
        <w:pStyle w:val="Heading1"/>
      </w:pPr>
      <w:bookmarkStart w:id="2" w:name="_Toc2"/>
      <w:r>
        <w:t>Article summary:</w:t>
      </w:r>
      <w:bookmarkEnd w:id="2"/>
    </w:p>
    <w:p>
      <w:pPr>
        <w:jc w:val="both"/>
      </w:pPr>
      <w:r>
        <w:rPr/>
        <w:t xml:space="preserve">1. Iodine isotopes, particularly 129I, pose a long-term disposal risk due to their long half-life and high mobility in geological environments. Finding a stable matrix for immobilizing 129I is of great scientific significance.</w:t>
      </w:r>
    </w:p>
    <w:p>
      <w:pPr>
        <w:jc w:val="both"/>
      </w:pPr>
      <w:r>
        <w:rPr/>
        <w:t xml:space="preserve">2. Sodalite, a mineral phase with a cubic structure, has been identified as a potential candidate for radioactive 129I immobilization due to its high loading capacity and thermal stability.</w:t>
      </w:r>
    </w:p>
    <w:p>
      <w:pPr>
        <w:jc w:val="both"/>
      </w:pPr>
      <w:r>
        <w:rPr/>
        <w:t xml:space="preserve">3. The synthesis, structure, and thermal stability of iodine-contained sodalites Na8(AlSiO4)6Cl2-xIx (x = 0-2) were investigated. Hydrothermal synthesis and high temperature solid-phase methods were used to synthesize the sodalites, and their crystal structures and thermal stability were analyzed.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这篇文章的标题是“Synthesis, structure and thermal stability of iodine-contained sodalites Na8(AlSiO4)6Cl2-xIx (x = 0–2) for 129I immobilization - ScienceDirect”。从标题来看，文章主要涉及到合成、结构和热稳定性方面的研究，目的是为了寻找一种稳定的方法来固化放射性核废料中的129I。</w:t>
      </w:r>
    </w:p>
    <w:p>
      <w:pPr>
        <w:jc w:val="both"/>
      </w:pPr>
      <w:r>
        <w:rPr/>
        <w:t xml:space="preserve"/>
      </w:r>
    </w:p>
    <w:p>
      <w:pPr>
        <w:jc w:val="both"/>
      </w:pPr>
      <w:r>
        <w:rPr/>
        <w:t xml:space="preserve">然而，在阅读文章正文后，我发现以下几个问题：</w:t>
      </w:r>
    </w:p>
    <w:p>
      <w:pPr>
        <w:jc w:val="both"/>
      </w:pPr>
      <w:r>
        <w:rPr/>
        <w:t xml:space="preserve"/>
      </w:r>
    </w:p>
    <w:p>
      <w:pPr>
        <w:jc w:val="both"/>
      </w:pPr>
      <w:r>
        <w:rPr/>
        <w:t xml:space="preserve">1. 偏见来源：文章在介绍背景时提到了核能产业的快速发展和大量产生的放射性核废料，但没有提及与核能相关的任何负面影响或风险。这可能导致读者对核能产业过于乐观，并忽略了其潜在的危险和环境影响。</w:t>
      </w:r>
    </w:p>
    <w:p>
      <w:pPr>
        <w:jc w:val="both"/>
      </w:pPr>
      <w:r>
        <w:rPr/>
        <w:t xml:space="preserve"/>
      </w:r>
    </w:p>
    <w:p>
      <w:pPr>
        <w:jc w:val="both"/>
      </w:pPr>
      <w:r>
        <w:rPr/>
        <w:t xml:space="preserve">2. 片面报道：文章只关注了129I作为长期处置风险最高的同位素，而忽略了其他同位素可能带来的风险。这种片面报道可能会导致读者对整个问题缺乏全面的理解。</w:t>
      </w:r>
    </w:p>
    <w:p>
      <w:pPr>
        <w:jc w:val="both"/>
      </w:pPr>
      <w:r>
        <w:rPr/>
        <w:t xml:space="preserve"/>
      </w:r>
    </w:p>
    <w:p>
      <w:pPr>
        <w:jc w:val="both"/>
      </w:pPr>
      <w:r>
        <w:rPr/>
        <w:t xml:space="preserve">3. 缺失考虑点：文章提到了使用玻璃和陶瓷等材料进行放射性核废料固化的方法，但没有讨论其他可能存在的固化方法。这种缺失可能导致读者对其他潜在的固化方法缺乏了解。</w:t>
      </w:r>
    </w:p>
    <w:p>
      <w:pPr>
        <w:jc w:val="both"/>
      </w:pPr>
      <w:r>
        <w:rPr/>
        <w:t xml:space="preserve"/>
      </w:r>
    </w:p>
    <w:p>
      <w:pPr>
        <w:jc w:val="both"/>
      </w:pPr>
      <w:r>
        <w:rPr/>
        <w:t xml:space="preserve">4. 缺乏证据支持的主张：文章提到了Na8(AlSiO4)6Cl2-xIx作为一种潜在的候选固化材料，但没有提供足够的证据来支持这个主张。没有提供实验结果或数据来证明该材料的稳定性和有效性。</w:t>
      </w:r>
    </w:p>
    <w:p>
      <w:pPr>
        <w:jc w:val="both"/>
      </w:pPr>
      <w:r>
        <w:rPr/>
        <w:t xml:space="preserve"/>
      </w:r>
    </w:p>
    <w:p>
      <w:pPr>
        <w:jc w:val="both"/>
      </w:pPr>
      <w:r>
        <w:rPr/>
        <w:t xml:space="preserve">5. 未探索反驳：文章没有探讨任何可能存在的反驳观点或争议。这种单方面的陈述可能会给读者留下一种只有一种正确答案的印象，而忽略了其他可能存在的观点。</w:t>
      </w:r>
    </w:p>
    <w:p>
      <w:pPr>
        <w:jc w:val="both"/>
      </w:pPr>
      <w:r>
        <w:rPr/>
        <w:t xml:space="preserve"/>
      </w:r>
    </w:p>
    <w:p>
      <w:pPr>
        <w:jc w:val="both"/>
      </w:pPr>
      <w:r>
        <w:rPr/>
        <w:t xml:space="preserve">综上所述，这篇文章存在偏见来源、片面报道、缺失考虑点、缺乏证据支持的主张和未探索反驳等问题。阅读者应该保持批判思维，并寻找更多信息来全面理解这个问题。</w:t>
      </w:r>
    </w:p>
    <w:p>
      <w:pPr>
        <w:pStyle w:val="Heading1"/>
      </w:pPr>
      <w:bookmarkStart w:id="5" w:name="_Toc5"/>
      <w:r>
        <w:t>Topics for further research:</w:t>
      </w:r>
      <w:bookmarkEnd w:id="5"/>
    </w:p>
    <w:p>
      <w:pPr>
        <w:spacing w:after="0"/>
        <w:numPr>
          <w:ilvl w:val="0"/>
          <w:numId w:val="2"/>
        </w:numPr>
      </w:pPr>
      <w:r>
        <w:rPr/>
        <w:t xml:space="preserve">负面影响核能产业
</w:t>
      </w:r>
    </w:p>
    <w:p>
      <w:pPr>
        <w:spacing w:after="0"/>
        <w:numPr>
          <w:ilvl w:val="0"/>
          <w:numId w:val="2"/>
        </w:numPr>
      </w:pPr>
      <w:r>
        <w:rPr/>
        <w:t xml:space="preserve">其他同位素风险
</w:t>
      </w:r>
    </w:p>
    <w:p>
      <w:pPr>
        <w:spacing w:after="0"/>
        <w:numPr>
          <w:ilvl w:val="0"/>
          <w:numId w:val="2"/>
        </w:numPr>
      </w:pPr>
      <w:r>
        <w:rPr/>
        <w:t xml:space="preserve">其他固化方法
</w:t>
      </w:r>
    </w:p>
    <w:p>
      <w:pPr>
        <w:spacing w:after="0"/>
        <w:numPr>
          <w:ilvl w:val="0"/>
          <w:numId w:val="2"/>
        </w:numPr>
      </w:pPr>
      <w:r>
        <w:rPr/>
        <w:t xml:space="preserve">Na8(AlSiO4)6Cl2-xIx的稳定性和有效性证据
</w:t>
      </w:r>
    </w:p>
    <w:p>
      <w:pPr>
        <w:spacing w:after="0"/>
        <w:numPr>
          <w:ilvl w:val="0"/>
          <w:numId w:val="2"/>
        </w:numPr>
      </w:pPr>
      <w:r>
        <w:rPr/>
        <w:t xml:space="preserve">反驳观点或争议
</w:t>
      </w:r>
    </w:p>
    <w:p>
      <w:pPr>
        <w:numPr>
          <w:ilvl w:val="0"/>
          <w:numId w:val="2"/>
        </w:numPr>
      </w:pPr>
      <w:r>
        <w:rPr/>
        <w:t xml:space="preserve">更多信息</w:t>
      </w:r>
    </w:p>
    <w:p>
      <w:pPr>
        <w:pStyle w:val="Heading1"/>
      </w:pPr>
      <w:bookmarkStart w:id="6" w:name="_Toc6"/>
      <w:r>
        <w:t>Report location:</w:t>
      </w:r>
      <w:bookmarkEnd w:id="6"/>
    </w:p>
    <w:p>
      <w:hyperlink r:id="rId8" w:history="1">
        <w:r>
          <w:rPr>
            <w:color w:val="2980b9"/>
            <w:u w:val="single"/>
          </w:rPr>
          <w:t xml:space="preserve">https://www.fullpicture.app/item/957b4325e612be9bd560367d4fcfb94c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E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22010088" TargetMode="External"/><Relationship Id="rId8" Type="http://schemas.openxmlformats.org/officeDocument/2006/relationships/hyperlink" Target="https://www.fullpicture.app/item/957b4325e612be9bd560367d4fcfb9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2023-09-07T01:42:41+02:00</dcterms:created>
  <dcterms:modified xsi:type="dcterms:W3CDTF">2023-09-07T01:42:41+02:00</dcterms:modified>
</cp:coreProperties>
</file>

<file path=docProps/custom.xml><?xml version="1.0" encoding="utf-8"?>
<Properties xmlns="http://schemas.openxmlformats.org/officeDocument/2006/custom-properties" xmlns:vt="http://schemas.openxmlformats.org/officeDocument/2006/docPropsVTypes"/>
</file>